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B5F" w:rsidRPr="00EB3AA7" w:rsidRDefault="00BC7B5F" w:rsidP="00BC7B5F">
      <w:pPr>
        <w:rPr>
          <w:sz w:val="360"/>
        </w:rPr>
      </w:pPr>
    </w:p>
    <w:p w:rsidR="00BC7B5F" w:rsidRPr="0069581C" w:rsidRDefault="00BC7B5F" w:rsidP="00BC7B5F">
      <w:pPr>
        <w:pBdr>
          <w:top w:val="single" w:sz="4" w:space="1" w:color="auto"/>
          <w:left w:val="single" w:sz="4" w:space="0" w:color="auto"/>
          <w:bottom w:val="single" w:sz="4" w:space="2" w:color="auto"/>
          <w:right w:val="single" w:sz="4" w:space="0" w:color="auto"/>
        </w:pBdr>
      </w:pPr>
    </w:p>
    <w:p w:rsidR="00BC7B5F" w:rsidRPr="00EB3AA7" w:rsidRDefault="00BC7B5F" w:rsidP="00BC7B5F">
      <w:pPr>
        <w:pBdr>
          <w:top w:val="single" w:sz="4" w:space="1" w:color="auto"/>
          <w:left w:val="single" w:sz="4" w:space="0" w:color="auto"/>
          <w:bottom w:val="single" w:sz="4" w:space="2" w:color="auto"/>
          <w:right w:val="single" w:sz="4" w:space="0" w:color="auto"/>
        </w:pBdr>
        <w:jc w:val="center"/>
        <w:rPr>
          <w:sz w:val="160"/>
        </w:rPr>
      </w:pPr>
    </w:p>
    <w:p w:rsidR="00BC7B5F" w:rsidRPr="0069581C" w:rsidRDefault="00BC7B5F" w:rsidP="00BC7B5F">
      <w:pPr>
        <w:pBdr>
          <w:top w:val="single" w:sz="4" w:space="1" w:color="auto"/>
          <w:left w:val="single" w:sz="4" w:space="0" w:color="auto"/>
          <w:bottom w:val="single" w:sz="4" w:space="2" w:color="auto"/>
          <w:right w:val="single" w:sz="4" w:space="0" w:color="auto"/>
        </w:pBdr>
        <w:tabs>
          <w:tab w:val="center" w:pos="4320"/>
        </w:tabs>
        <w:jc w:val="center"/>
        <w:rPr>
          <w:rFonts w:ascii="Book Antiqua" w:hAnsi="Book Antiqua"/>
          <w:b/>
          <w:sz w:val="36"/>
          <w:szCs w:val="36"/>
        </w:rPr>
      </w:pPr>
      <w:r w:rsidRPr="0069581C">
        <w:rPr>
          <w:rFonts w:ascii="Book Antiqua" w:hAnsi="Book Antiqua"/>
          <w:b/>
          <w:sz w:val="36"/>
          <w:szCs w:val="36"/>
        </w:rPr>
        <w:t>PROPERTY RIGHTS ELEMENT</w:t>
      </w:r>
    </w:p>
    <w:p w:rsidR="00BC7B5F" w:rsidRPr="0069581C" w:rsidRDefault="00BC7B5F" w:rsidP="00BC7B5F">
      <w:pPr>
        <w:pBdr>
          <w:top w:val="single" w:sz="4" w:space="1" w:color="auto"/>
          <w:left w:val="single" w:sz="4" w:space="0" w:color="auto"/>
          <w:bottom w:val="single" w:sz="4" w:space="2" w:color="auto"/>
          <w:right w:val="single" w:sz="4" w:space="0" w:color="auto"/>
        </w:pBdr>
        <w:jc w:val="center"/>
        <w:rPr>
          <w:rFonts w:ascii="Book Antiqua" w:hAnsi="Book Antiqua"/>
          <w:b/>
          <w:sz w:val="36"/>
          <w:szCs w:val="36"/>
        </w:rPr>
      </w:pPr>
    </w:p>
    <w:p w:rsidR="00BC7B5F" w:rsidRPr="0069581C" w:rsidRDefault="00BC7B5F" w:rsidP="00BC7B5F">
      <w:pPr>
        <w:pBdr>
          <w:top w:val="single" w:sz="4" w:space="1" w:color="auto"/>
          <w:left w:val="single" w:sz="4" w:space="0" w:color="auto"/>
          <w:bottom w:val="single" w:sz="4" w:space="2" w:color="auto"/>
          <w:right w:val="single" w:sz="4" w:space="0" w:color="auto"/>
        </w:pBdr>
        <w:jc w:val="center"/>
        <w:rPr>
          <w:rFonts w:ascii="Book Antiqua" w:hAnsi="Book Antiqua"/>
          <w:b/>
          <w:sz w:val="36"/>
          <w:szCs w:val="36"/>
        </w:rPr>
      </w:pPr>
    </w:p>
    <w:p w:rsidR="00BC7B5F" w:rsidRPr="0069581C" w:rsidRDefault="00BC7B5F" w:rsidP="00BC7B5F">
      <w:pPr>
        <w:pBdr>
          <w:top w:val="single" w:sz="4" w:space="1" w:color="auto"/>
          <w:left w:val="single" w:sz="4" w:space="0" w:color="auto"/>
          <w:bottom w:val="single" w:sz="4" w:space="2" w:color="auto"/>
          <w:right w:val="single" w:sz="4" w:space="0" w:color="auto"/>
        </w:pBdr>
        <w:jc w:val="center"/>
        <w:rPr>
          <w:rFonts w:ascii="Book Antiqua" w:hAnsi="Book Antiqua"/>
          <w:b/>
          <w:sz w:val="36"/>
          <w:szCs w:val="36"/>
        </w:rPr>
      </w:pPr>
      <w:r w:rsidRPr="0069581C">
        <w:rPr>
          <w:rFonts w:ascii="Book Antiqua" w:hAnsi="Book Antiqua"/>
          <w:b/>
          <w:sz w:val="36"/>
          <w:szCs w:val="36"/>
        </w:rPr>
        <w:t xml:space="preserve">Last amended </w:t>
      </w:r>
      <w:r w:rsidR="00FD1AAA">
        <w:rPr>
          <w:rFonts w:ascii="Book Antiqua" w:hAnsi="Book Antiqua"/>
          <w:b/>
          <w:sz w:val="36"/>
          <w:szCs w:val="36"/>
        </w:rPr>
        <w:t>December 5, 2023</w:t>
      </w:r>
    </w:p>
    <w:p w:rsidR="00BC7B5F" w:rsidRPr="00EB3AA7" w:rsidRDefault="00BC7B5F" w:rsidP="00BC7B5F">
      <w:pPr>
        <w:pBdr>
          <w:top w:val="single" w:sz="4" w:space="1" w:color="auto"/>
          <w:left w:val="single" w:sz="4" w:space="0" w:color="auto"/>
          <w:bottom w:val="single" w:sz="4" w:space="2" w:color="auto"/>
          <w:right w:val="single" w:sz="4" w:space="0" w:color="auto"/>
        </w:pBdr>
        <w:jc w:val="center"/>
        <w:rPr>
          <w:rFonts w:ascii="Book Antiqua" w:hAnsi="Book Antiqua"/>
          <w:b/>
          <w:sz w:val="144"/>
          <w:szCs w:val="36"/>
        </w:rPr>
      </w:pPr>
    </w:p>
    <w:p w:rsidR="00BC7B5F" w:rsidRPr="0069581C" w:rsidRDefault="00BC7B5F" w:rsidP="00BC7B5F">
      <w:pPr>
        <w:jc w:val="center"/>
        <w:rPr>
          <w:rFonts w:ascii="Book Antiqua" w:hAnsi="Book Antiqua"/>
          <w:b/>
          <w:sz w:val="36"/>
          <w:szCs w:val="36"/>
        </w:rPr>
      </w:pPr>
    </w:p>
    <w:p w:rsidR="00BC7B5F" w:rsidRPr="0069581C" w:rsidRDefault="00BC7B5F" w:rsidP="00EB3AA7">
      <w:pPr>
        <w:rPr>
          <w:rFonts w:ascii="Book Antiqua" w:hAnsi="Book Antiqua"/>
          <w:b/>
        </w:rPr>
        <w:sectPr w:rsidR="00BC7B5F" w:rsidRPr="0069581C" w:rsidSect="00EF6841">
          <w:footerReference w:type="default" r:id="rId7"/>
          <w:pgSz w:w="12240" w:h="15840"/>
          <w:pgMar w:top="1080" w:right="1440" w:bottom="720" w:left="1440" w:header="720" w:footer="720" w:gutter="0"/>
          <w:pgNumType w:fmt="lowerRoman" w:start="1"/>
          <w:cols w:space="720"/>
        </w:sectPr>
      </w:pPr>
    </w:p>
    <w:p w:rsidR="00EF6841" w:rsidRPr="0069581C" w:rsidRDefault="00EF6841" w:rsidP="00EF6841">
      <w:pPr>
        <w:ind w:left="2160" w:hanging="2160"/>
        <w:jc w:val="center"/>
        <w:rPr>
          <w:rFonts w:ascii="Book Antiqua" w:hAnsi="Book Antiqua"/>
          <w:b/>
        </w:rPr>
      </w:pPr>
      <w:r w:rsidRPr="0069581C">
        <w:rPr>
          <w:rFonts w:ascii="Book Antiqua" w:hAnsi="Book Antiqua"/>
          <w:b/>
        </w:rPr>
        <w:lastRenderedPageBreak/>
        <w:t>Table of Contents</w:t>
      </w:r>
    </w:p>
    <w:p w:rsidR="00EF6841" w:rsidRPr="0069581C" w:rsidRDefault="00EF6841" w:rsidP="00EF6841">
      <w:pPr>
        <w:ind w:left="2160" w:hanging="2160"/>
        <w:rPr>
          <w:rFonts w:ascii="Book Antiqua" w:hAnsi="Book Antiqua"/>
        </w:rPr>
      </w:pPr>
    </w:p>
    <w:p w:rsidR="00EF6841" w:rsidRPr="0069581C" w:rsidRDefault="00EF6841" w:rsidP="00EF6841">
      <w:pPr>
        <w:tabs>
          <w:tab w:val="right" w:pos="9360"/>
        </w:tabs>
        <w:ind w:left="720" w:hanging="720"/>
        <w:rPr>
          <w:rFonts w:ascii="Book Antiqua" w:hAnsi="Book Antiqua"/>
          <w:b/>
        </w:rPr>
      </w:pPr>
      <w:r w:rsidRPr="0069581C">
        <w:rPr>
          <w:rFonts w:ascii="Book Antiqua" w:hAnsi="Book Antiqua"/>
          <w:b/>
        </w:rPr>
        <w:t>Objective</w:t>
      </w:r>
      <w:r w:rsidRPr="0069581C">
        <w:rPr>
          <w:rFonts w:ascii="Book Antiqua" w:hAnsi="Book Antiqua"/>
          <w:b/>
        </w:rPr>
        <w:tab/>
        <w:t>Page</w:t>
      </w:r>
    </w:p>
    <w:p w:rsidR="00EF6841" w:rsidRPr="0069581C" w:rsidRDefault="00EF6841" w:rsidP="00EF6841">
      <w:pPr>
        <w:ind w:left="2160" w:hanging="2160"/>
        <w:rPr>
          <w:rFonts w:ascii="Book Antiqua" w:hAnsi="Book Antiqua"/>
        </w:rPr>
      </w:pPr>
    </w:p>
    <w:p w:rsidR="00EF6841" w:rsidRPr="0069581C" w:rsidRDefault="00F84906" w:rsidP="00457BE5">
      <w:pPr>
        <w:numPr>
          <w:ilvl w:val="1"/>
          <w:numId w:val="1"/>
        </w:numPr>
        <w:tabs>
          <w:tab w:val="right" w:leader="dot" w:pos="9360"/>
        </w:tabs>
        <w:rPr>
          <w:rFonts w:ascii="Book Antiqua" w:hAnsi="Book Antiqua"/>
        </w:rPr>
        <w:sectPr w:rsidR="00EF6841" w:rsidRPr="0069581C" w:rsidSect="00EF6841">
          <w:footerReference w:type="default" r:id="rId8"/>
          <w:pgSz w:w="12240" w:h="15840"/>
          <w:pgMar w:top="1080" w:right="1440" w:bottom="720" w:left="1440" w:header="720" w:footer="720" w:gutter="0"/>
          <w:pgNumType w:fmt="lowerRoman" w:start="1"/>
          <w:cols w:space="720"/>
        </w:sectPr>
      </w:pPr>
      <w:r w:rsidRPr="0069581C">
        <w:rPr>
          <w:rFonts w:ascii="Book Antiqua" w:hAnsi="Book Antiqua"/>
        </w:rPr>
        <w:t>Consideration of property rights in local decision-making</w:t>
      </w:r>
      <w:r w:rsidR="00EF6841" w:rsidRPr="0069581C">
        <w:rPr>
          <w:rFonts w:ascii="Book Antiqua" w:hAnsi="Book Antiqua"/>
        </w:rPr>
        <w:tab/>
      </w:r>
      <w:r w:rsidRPr="0069581C">
        <w:rPr>
          <w:rFonts w:ascii="Book Antiqua" w:hAnsi="Book Antiqua"/>
        </w:rPr>
        <w:t>10</w:t>
      </w:r>
      <w:r w:rsidR="00EF6841" w:rsidRPr="0069581C">
        <w:rPr>
          <w:rFonts w:ascii="Book Antiqua" w:hAnsi="Book Antiqua"/>
        </w:rPr>
        <w:t>-1</w:t>
      </w:r>
    </w:p>
    <w:p w:rsidR="003016A7" w:rsidRPr="0069581C" w:rsidRDefault="003016A7">
      <w:pPr>
        <w:pStyle w:val="Title"/>
        <w:spacing w:before="0" w:after="0"/>
        <w:rPr>
          <w:rFonts w:ascii="Book Antiqua" w:hAnsi="Book Antiqua"/>
          <w:szCs w:val="32"/>
        </w:rPr>
      </w:pPr>
      <w:r w:rsidRPr="0069581C">
        <w:rPr>
          <w:rFonts w:ascii="Book Antiqua" w:hAnsi="Book Antiqua"/>
          <w:szCs w:val="32"/>
        </w:rPr>
        <w:lastRenderedPageBreak/>
        <w:t xml:space="preserve">City of </w:t>
      </w:r>
      <w:smartTag w:uri="urn:schemas-microsoft-com:office:smarttags" w:element="place">
        <w:smartTag w:uri="urn:schemas-microsoft-com:office:smarttags" w:element="City">
          <w:r w:rsidRPr="0069581C">
            <w:rPr>
              <w:rFonts w:ascii="Book Antiqua" w:hAnsi="Book Antiqua"/>
              <w:szCs w:val="32"/>
            </w:rPr>
            <w:t>Boynton Beach</w:t>
          </w:r>
        </w:smartTag>
      </w:smartTag>
    </w:p>
    <w:p w:rsidR="003016A7" w:rsidRPr="0069581C" w:rsidRDefault="00227F76">
      <w:pPr>
        <w:pStyle w:val="Title"/>
        <w:spacing w:before="0" w:after="0"/>
        <w:rPr>
          <w:rFonts w:ascii="Book Antiqua" w:hAnsi="Book Antiqua"/>
          <w:szCs w:val="32"/>
        </w:rPr>
      </w:pPr>
      <w:r w:rsidRPr="0069581C">
        <w:rPr>
          <w:rFonts w:ascii="Book Antiqua" w:hAnsi="Book Antiqua"/>
          <w:szCs w:val="32"/>
        </w:rPr>
        <w:t>Property Rights</w:t>
      </w:r>
      <w:r w:rsidR="003016A7" w:rsidRPr="0069581C">
        <w:rPr>
          <w:rFonts w:ascii="Book Antiqua" w:hAnsi="Book Antiqua"/>
          <w:szCs w:val="32"/>
        </w:rPr>
        <w:t xml:space="preserve"> Element</w:t>
      </w:r>
    </w:p>
    <w:p w:rsidR="003016A7" w:rsidRPr="0069581C" w:rsidRDefault="003016A7">
      <w:pPr>
        <w:pStyle w:val="Title"/>
        <w:spacing w:before="0" w:after="0"/>
        <w:rPr>
          <w:rFonts w:ascii="Book Antiqua" w:hAnsi="Book Antiqua"/>
          <w:sz w:val="24"/>
          <w:szCs w:val="24"/>
        </w:rPr>
      </w:pPr>
      <w:r w:rsidRPr="0069581C">
        <w:rPr>
          <w:rFonts w:ascii="Book Antiqua" w:hAnsi="Book Antiqua"/>
          <w:sz w:val="24"/>
          <w:szCs w:val="24"/>
        </w:rPr>
        <w:t>Goals, Objectives and Policies</w:t>
      </w:r>
    </w:p>
    <w:p w:rsidR="003016A7" w:rsidRPr="0069581C" w:rsidRDefault="003016A7">
      <w:pPr>
        <w:pStyle w:val="Title"/>
        <w:rPr>
          <w:rFonts w:ascii="Book Antiqua" w:hAnsi="Book Antiqua"/>
          <w:sz w:val="24"/>
          <w:szCs w:val="24"/>
        </w:rPr>
      </w:pPr>
    </w:p>
    <w:p w:rsidR="003016A7" w:rsidRPr="0069581C" w:rsidRDefault="00EB3AA7" w:rsidP="00457BE5">
      <w:pPr>
        <w:ind w:left="2160" w:hanging="2160"/>
        <w:rPr>
          <w:rFonts w:ascii="Book Antiqua" w:hAnsi="Book Antiqua"/>
          <w:i/>
          <w:sz w:val="28"/>
          <w:szCs w:val="28"/>
        </w:rPr>
      </w:pPr>
      <w:r w:rsidRPr="0069581C">
        <w:rPr>
          <w:rFonts w:ascii="Book Antiqua" w:hAnsi="Book Antiqua"/>
          <w:b/>
          <w:i/>
          <w:sz w:val="28"/>
          <w:szCs w:val="28"/>
        </w:rPr>
        <w:t>Goal 10:</w:t>
      </w:r>
      <w:r w:rsidR="003016A7" w:rsidRPr="0069581C">
        <w:rPr>
          <w:rFonts w:ascii="Book Antiqua" w:hAnsi="Book Antiqua"/>
          <w:i/>
          <w:sz w:val="28"/>
          <w:szCs w:val="28"/>
        </w:rPr>
        <w:tab/>
      </w:r>
      <w:r w:rsidR="00C84CF5" w:rsidRPr="0069581C">
        <w:rPr>
          <w:rFonts w:ascii="Book Antiqua" w:hAnsi="Book Antiqua"/>
          <w:i/>
          <w:sz w:val="28"/>
          <w:szCs w:val="28"/>
        </w:rPr>
        <w:t>T</w:t>
      </w:r>
      <w:r w:rsidR="00457BE5" w:rsidRPr="0069581C">
        <w:rPr>
          <w:rFonts w:ascii="Book Antiqua" w:hAnsi="Book Antiqua"/>
          <w:i/>
          <w:sz w:val="28"/>
          <w:szCs w:val="28"/>
        </w:rPr>
        <w:t>o respect judicially acknowledged and constitutionally protected private property rights.</w:t>
      </w:r>
    </w:p>
    <w:p w:rsidR="003016A7" w:rsidRPr="0069581C" w:rsidRDefault="003016A7">
      <w:pPr>
        <w:ind w:left="1440" w:hanging="1440"/>
        <w:rPr>
          <w:rFonts w:ascii="Book Antiqua" w:hAnsi="Book Antiqua"/>
          <w:szCs w:val="24"/>
        </w:rPr>
      </w:pPr>
    </w:p>
    <w:p w:rsidR="003016A7" w:rsidRPr="0069581C" w:rsidRDefault="003016A7">
      <w:pPr>
        <w:ind w:left="2160" w:hanging="2160"/>
        <w:rPr>
          <w:rFonts w:ascii="Book Antiqua" w:hAnsi="Book Antiqua"/>
          <w:szCs w:val="24"/>
        </w:rPr>
      </w:pPr>
      <w:r w:rsidRPr="0069581C">
        <w:rPr>
          <w:rFonts w:ascii="Book Antiqua" w:hAnsi="Book Antiqua"/>
          <w:b/>
          <w:szCs w:val="24"/>
        </w:rPr>
        <w:t xml:space="preserve">Objective </w:t>
      </w:r>
      <w:r w:rsidR="00227F76" w:rsidRPr="0069581C">
        <w:rPr>
          <w:rFonts w:ascii="Book Antiqua" w:hAnsi="Book Antiqua"/>
          <w:b/>
          <w:szCs w:val="24"/>
        </w:rPr>
        <w:t>10</w:t>
      </w:r>
      <w:r w:rsidRPr="0069581C">
        <w:rPr>
          <w:rFonts w:ascii="Book Antiqua" w:hAnsi="Book Antiqua"/>
          <w:b/>
          <w:szCs w:val="24"/>
        </w:rPr>
        <w:t>.1</w:t>
      </w:r>
      <w:r w:rsidRPr="0069581C">
        <w:rPr>
          <w:rFonts w:ascii="Book Antiqua" w:hAnsi="Book Antiqua"/>
          <w:b/>
          <w:szCs w:val="24"/>
        </w:rPr>
        <w:tab/>
      </w:r>
      <w:r w:rsidR="00C84CF5" w:rsidRPr="0069581C">
        <w:rPr>
          <w:rFonts w:ascii="Book Antiqua" w:hAnsi="Book Antiqua"/>
          <w:b/>
          <w:szCs w:val="24"/>
        </w:rPr>
        <w:t>The City shall consider p</w:t>
      </w:r>
      <w:r w:rsidR="00227F76" w:rsidRPr="0069581C">
        <w:rPr>
          <w:rFonts w:ascii="Book Antiqua" w:hAnsi="Book Antiqua"/>
          <w:b/>
          <w:szCs w:val="24"/>
        </w:rPr>
        <w:t xml:space="preserve">rivate property rights in local decision-making </w:t>
      </w:r>
      <w:r w:rsidR="00457BE5" w:rsidRPr="0069581C">
        <w:rPr>
          <w:rFonts w:ascii="Book Antiqua" w:hAnsi="Book Antiqua"/>
          <w:b/>
          <w:szCs w:val="24"/>
        </w:rPr>
        <w:t>processes</w:t>
      </w:r>
      <w:r w:rsidR="00227F76" w:rsidRPr="0069581C">
        <w:rPr>
          <w:rFonts w:ascii="Book Antiqua" w:hAnsi="Book Antiqua"/>
          <w:b/>
          <w:szCs w:val="24"/>
        </w:rPr>
        <w:t>.</w:t>
      </w:r>
      <w:bookmarkStart w:id="0" w:name="_GoBack"/>
      <w:bookmarkEnd w:id="0"/>
    </w:p>
    <w:p w:rsidR="009D059D" w:rsidRPr="0069581C" w:rsidRDefault="009D059D" w:rsidP="00457BE5">
      <w:pPr>
        <w:rPr>
          <w:rFonts w:ascii="Book Antiqua" w:hAnsi="Book Antiqua"/>
          <w:szCs w:val="24"/>
        </w:rPr>
      </w:pPr>
    </w:p>
    <w:p w:rsidR="003016A7" w:rsidRPr="0069581C" w:rsidRDefault="003016A7">
      <w:pPr>
        <w:ind w:left="2160" w:hanging="2160"/>
        <w:rPr>
          <w:rFonts w:ascii="Book Antiqua" w:hAnsi="Book Antiqua"/>
          <w:szCs w:val="24"/>
        </w:rPr>
      </w:pPr>
      <w:r w:rsidRPr="0069581C">
        <w:rPr>
          <w:rFonts w:ascii="Book Antiqua" w:hAnsi="Book Antiqua"/>
          <w:szCs w:val="24"/>
        </w:rPr>
        <w:t xml:space="preserve">Policy </w:t>
      </w:r>
      <w:r w:rsidR="00227F76" w:rsidRPr="0069581C">
        <w:rPr>
          <w:rFonts w:ascii="Book Antiqua" w:hAnsi="Book Antiqua"/>
          <w:szCs w:val="24"/>
        </w:rPr>
        <w:t>10</w:t>
      </w:r>
      <w:r w:rsidRPr="0069581C">
        <w:rPr>
          <w:rFonts w:ascii="Book Antiqua" w:hAnsi="Book Antiqua"/>
          <w:szCs w:val="24"/>
        </w:rPr>
        <w:t>.1.1</w:t>
      </w:r>
      <w:r w:rsidRPr="0069581C">
        <w:rPr>
          <w:rFonts w:ascii="Book Antiqua" w:hAnsi="Book Antiqua"/>
          <w:szCs w:val="24"/>
        </w:rPr>
        <w:tab/>
      </w:r>
      <w:r w:rsidR="00227F76" w:rsidRPr="0069581C">
        <w:rPr>
          <w:rFonts w:ascii="Book Antiqua" w:hAnsi="Book Antiqua"/>
          <w:szCs w:val="24"/>
        </w:rPr>
        <w:t>Property owners shall have the right to physically possess and control their interests in the property, including easements, leases, or mineral rights.</w:t>
      </w:r>
    </w:p>
    <w:p w:rsidR="003016A7" w:rsidRPr="0069581C" w:rsidRDefault="003016A7">
      <w:pPr>
        <w:ind w:left="2160" w:hanging="2160"/>
        <w:rPr>
          <w:rFonts w:ascii="Book Antiqua" w:hAnsi="Book Antiqua"/>
          <w:szCs w:val="24"/>
        </w:rPr>
      </w:pPr>
    </w:p>
    <w:p w:rsidR="003016A7" w:rsidRPr="0069581C" w:rsidRDefault="003016A7">
      <w:pPr>
        <w:ind w:left="2160" w:hanging="2160"/>
        <w:rPr>
          <w:rFonts w:ascii="Book Antiqua" w:hAnsi="Book Antiqua"/>
          <w:szCs w:val="24"/>
        </w:rPr>
      </w:pPr>
      <w:r w:rsidRPr="0069581C">
        <w:rPr>
          <w:rFonts w:ascii="Book Antiqua" w:hAnsi="Book Antiqua"/>
          <w:szCs w:val="24"/>
        </w:rPr>
        <w:t xml:space="preserve">Policy </w:t>
      </w:r>
      <w:r w:rsidR="00227F76" w:rsidRPr="0069581C">
        <w:rPr>
          <w:rFonts w:ascii="Book Antiqua" w:hAnsi="Book Antiqua"/>
          <w:szCs w:val="24"/>
        </w:rPr>
        <w:t>10</w:t>
      </w:r>
      <w:r w:rsidRPr="0069581C">
        <w:rPr>
          <w:rFonts w:ascii="Book Antiqua" w:hAnsi="Book Antiqua"/>
          <w:szCs w:val="24"/>
        </w:rPr>
        <w:t>.1.</w:t>
      </w:r>
      <w:r w:rsidR="009D059D" w:rsidRPr="0069581C">
        <w:rPr>
          <w:rFonts w:ascii="Book Antiqua" w:hAnsi="Book Antiqua"/>
          <w:szCs w:val="24"/>
        </w:rPr>
        <w:t>2</w:t>
      </w:r>
      <w:r w:rsidRPr="0069581C">
        <w:rPr>
          <w:rFonts w:ascii="Book Antiqua" w:hAnsi="Book Antiqua"/>
          <w:szCs w:val="24"/>
        </w:rPr>
        <w:tab/>
      </w:r>
      <w:r w:rsidR="00227F76" w:rsidRPr="0069581C">
        <w:rPr>
          <w:rFonts w:ascii="Book Antiqua" w:hAnsi="Book Antiqua"/>
          <w:szCs w:val="24"/>
        </w:rPr>
        <w:t>Property owners shall have the right to use, maintain, develop, and improve their property for personal use or the use of any other person, subject to state law and local ordinances.</w:t>
      </w:r>
    </w:p>
    <w:p w:rsidR="00227F76" w:rsidRPr="0069581C" w:rsidRDefault="00227F76">
      <w:pPr>
        <w:ind w:left="2160" w:hanging="2160"/>
        <w:rPr>
          <w:rFonts w:ascii="Book Antiqua" w:hAnsi="Book Antiqua"/>
          <w:szCs w:val="24"/>
        </w:rPr>
      </w:pPr>
    </w:p>
    <w:p w:rsidR="00227F76" w:rsidRPr="0069581C" w:rsidRDefault="00227F76">
      <w:pPr>
        <w:ind w:left="2160" w:hanging="2160"/>
        <w:rPr>
          <w:rFonts w:ascii="Book Antiqua" w:hAnsi="Book Antiqua"/>
          <w:szCs w:val="24"/>
        </w:rPr>
      </w:pPr>
      <w:r w:rsidRPr="0069581C">
        <w:rPr>
          <w:rFonts w:ascii="Book Antiqua" w:hAnsi="Book Antiqua"/>
          <w:szCs w:val="24"/>
        </w:rPr>
        <w:t>Policy 10.1.3</w:t>
      </w:r>
      <w:r w:rsidRPr="0069581C">
        <w:rPr>
          <w:rFonts w:ascii="Book Antiqua" w:hAnsi="Book Antiqua"/>
          <w:szCs w:val="24"/>
        </w:rPr>
        <w:tab/>
        <w:t>Property owners shall have the right to privacy and to exclude others from the property to protect the owner’s possessions and property.</w:t>
      </w:r>
    </w:p>
    <w:p w:rsidR="00227F76" w:rsidRPr="0069581C" w:rsidRDefault="00227F76">
      <w:pPr>
        <w:ind w:left="2160" w:hanging="2160"/>
        <w:rPr>
          <w:rFonts w:ascii="Book Antiqua" w:hAnsi="Book Antiqua"/>
          <w:szCs w:val="24"/>
        </w:rPr>
      </w:pPr>
    </w:p>
    <w:p w:rsidR="003016A7" w:rsidRPr="0069581C" w:rsidRDefault="00227F76" w:rsidP="006E2637">
      <w:pPr>
        <w:ind w:left="2160" w:hanging="2160"/>
        <w:rPr>
          <w:rFonts w:ascii="Book Antiqua" w:hAnsi="Book Antiqua"/>
          <w:szCs w:val="24"/>
        </w:rPr>
      </w:pPr>
      <w:r w:rsidRPr="0069581C">
        <w:rPr>
          <w:rFonts w:ascii="Book Antiqua" w:hAnsi="Book Antiqua"/>
          <w:szCs w:val="24"/>
        </w:rPr>
        <w:t>Policy 10.1.4</w:t>
      </w:r>
      <w:r w:rsidRPr="0069581C">
        <w:rPr>
          <w:rFonts w:ascii="Book Antiqua" w:hAnsi="Book Antiqua"/>
          <w:szCs w:val="24"/>
        </w:rPr>
        <w:tab/>
        <w:t>Property owners shall have the right to dispose of their property through sale or gift.</w:t>
      </w:r>
    </w:p>
    <w:sectPr w:rsidR="003016A7" w:rsidRPr="0069581C" w:rsidSect="00EE1F88">
      <w:footerReference w:type="default" r:id="rId9"/>
      <w:pgSz w:w="12240" w:h="15840"/>
      <w:pgMar w:top="108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2A3" w:rsidRDefault="000C32A3">
      <w:r>
        <w:separator/>
      </w:r>
    </w:p>
  </w:endnote>
  <w:endnote w:type="continuationSeparator" w:id="0">
    <w:p w:rsidR="000C32A3" w:rsidRDefault="000C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5CC" w:rsidRPr="0054405B" w:rsidRDefault="00C77FE9" w:rsidP="00ED1D6A">
    <w:pPr>
      <w:pStyle w:val="Footer"/>
      <w:tabs>
        <w:tab w:val="clear" w:pos="4320"/>
        <w:tab w:val="clear" w:pos="8640"/>
        <w:tab w:val="right" w:pos="9360"/>
      </w:tabs>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0;margin-top:0;width:4in;height:4in;z-index:-251658752;mso-position-horizontal:center;mso-position-horizontal-relative:margin;mso-position-vertical:center;mso-position-vertical-relative:margin" o:allowincell="f">
          <v:imagedata r:id="rId1" o:title="Boynton Sailfish Logo BW JPG 300" gain="19661f" blacklevel="22938f"/>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B5F" w:rsidRPr="0069581C" w:rsidRDefault="00BC7B5F">
    <w:pPr>
      <w:pStyle w:val="Footer"/>
      <w:pBdr>
        <w:top w:val="single" w:sz="4" w:space="1" w:color="auto"/>
      </w:pBdr>
      <w:tabs>
        <w:tab w:val="clear" w:pos="8640"/>
        <w:tab w:val="right" w:pos="9360"/>
        <w:tab w:val="right" w:pos="9792"/>
      </w:tabs>
      <w:rPr>
        <w:rStyle w:val="PageNumber"/>
        <w:sz w:val="20"/>
      </w:rPr>
    </w:pPr>
    <w:r w:rsidRPr="0069581C">
      <w:rPr>
        <w:sz w:val="20"/>
      </w:rPr>
      <w:t>City of Boynton Beach</w:t>
    </w:r>
    <w:r w:rsidRPr="0069581C">
      <w:rPr>
        <w:sz w:val="20"/>
      </w:rPr>
      <w:tab/>
    </w:r>
    <w:r w:rsidR="00EE1F88" w:rsidRPr="0069581C">
      <w:rPr>
        <w:sz w:val="20"/>
      </w:rPr>
      <w:t>10</w:t>
    </w:r>
    <w:r w:rsidRPr="0069581C">
      <w:rPr>
        <w:sz w:val="20"/>
      </w:rPr>
      <w:t>-</w:t>
    </w:r>
    <w:r w:rsidRPr="0069581C">
      <w:rPr>
        <w:rStyle w:val="PageNumber"/>
        <w:sz w:val="20"/>
      </w:rPr>
      <w:fldChar w:fldCharType="begin"/>
    </w:r>
    <w:r w:rsidRPr="0069581C">
      <w:rPr>
        <w:rStyle w:val="PageNumber"/>
        <w:sz w:val="20"/>
      </w:rPr>
      <w:instrText xml:space="preserve"> PAGE </w:instrText>
    </w:r>
    <w:r w:rsidRPr="0069581C">
      <w:rPr>
        <w:rStyle w:val="PageNumber"/>
        <w:sz w:val="20"/>
      </w:rPr>
      <w:fldChar w:fldCharType="separate"/>
    </w:r>
    <w:r w:rsidRPr="0069581C">
      <w:rPr>
        <w:rStyle w:val="PageNumber"/>
        <w:noProof/>
        <w:sz w:val="20"/>
      </w:rPr>
      <w:t>i</w:t>
    </w:r>
    <w:r w:rsidRPr="0069581C">
      <w:rPr>
        <w:rStyle w:val="PageNumber"/>
        <w:sz w:val="20"/>
      </w:rPr>
      <w:fldChar w:fldCharType="end"/>
    </w:r>
    <w:r w:rsidRPr="0069581C">
      <w:rPr>
        <w:rStyle w:val="PageNumber"/>
        <w:sz w:val="20"/>
      </w:rPr>
      <w:tab/>
      <w:t xml:space="preserve">Date:  </w:t>
    </w:r>
    <w:r w:rsidR="0069581C">
      <w:rPr>
        <w:rStyle w:val="PageNumber"/>
        <w:sz w:val="20"/>
      </w:rPr>
      <w:t>December 5</w:t>
    </w:r>
    <w:r w:rsidR="00C8121B" w:rsidRPr="0069581C">
      <w:rPr>
        <w:rStyle w:val="PageNumber"/>
        <w:sz w:val="20"/>
      </w:rPr>
      <w:t>, 2023</w:t>
    </w:r>
  </w:p>
  <w:p w:rsidR="00BC7B5F" w:rsidRPr="0069581C" w:rsidRDefault="00BC7B5F">
    <w:pPr>
      <w:pStyle w:val="Footer"/>
      <w:tabs>
        <w:tab w:val="clear" w:pos="8640"/>
        <w:tab w:val="right" w:pos="9360"/>
        <w:tab w:val="right" w:pos="9792"/>
      </w:tabs>
      <w:rPr>
        <w:rStyle w:val="PageNumber"/>
        <w:sz w:val="20"/>
      </w:rPr>
    </w:pPr>
    <w:r w:rsidRPr="0069581C">
      <w:rPr>
        <w:rStyle w:val="PageNumber"/>
        <w:sz w:val="20"/>
      </w:rPr>
      <w:t>Comprehensive Plan</w:t>
    </w:r>
    <w:r w:rsidRPr="0069581C">
      <w:rPr>
        <w:rStyle w:val="PageNumber"/>
        <w:sz w:val="20"/>
      </w:rPr>
      <w:tab/>
    </w:r>
    <w:r w:rsidRPr="0069581C">
      <w:rPr>
        <w:rStyle w:val="PageNumber"/>
        <w:sz w:val="20"/>
      </w:rPr>
      <w:tab/>
    </w:r>
    <w:r w:rsidR="00C8121B" w:rsidRPr="0069581C">
      <w:rPr>
        <w:rStyle w:val="PageNumber"/>
        <w:sz w:val="20"/>
      </w:rPr>
      <w:t xml:space="preserve">Property Rights </w:t>
    </w:r>
    <w:r w:rsidRPr="0069581C">
      <w:rPr>
        <w:rStyle w:val="PageNumber"/>
        <w:sz w:val="20"/>
      </w:rPr>
      <w:t>Element</w:t>
    </w:r>
  </w:p>
  <w:p w:rsidR="00BC7B5F" w:rsidRPr="0069581C" w:rsidRDefault="00BC7B5F" w:rsidP="00ED1D6A">
    <w:pPr>
      <w:pStyle w:val="Footer"/>
      <w:tabs>
        <w:tab w:val="clear" w:pos="4320"/>
        <w:tab w:val="clear" w:pos="8640"/>
        <w:tab w:val="right" w:pos="9360"/>
      </w:tabs>
      <w:rPr>
        <w:sz w:val="20"/>
      </w:rPr>
    </w:pPr>
    <w:r w:rsidRPr="0069581C">
      <w:rPr>
        <w:rStyle w:val="PageNumber"/>
        <w:sz w:val="20"/>
      </w:rPr>
      <w:t xml:space="preserve">Amendments </w:t>
    </w:r>
    <w:r w:rsidR="00C77FE9" w:rsidRPr="0069581C">
      <w:rPr>
        <w:rStyle w:val="PageNumber"/>
        <w:sz w:val="20"/>
      </w:rPr>
      <w:t>2</w:t>
    </w:r>
    <w:r w:rsidR="00C8121B" w:rsidRPr="0069581C">
      <w:rPr>
        <w:rStyle w:val="PageNumber"/>
        <w:sz w:val="20"/>
      </w:rPr>
      <w:t>3</w:t>
    </w:r>
    <w:r w:rsidR="00C77FE9" w:rsidRPr="0069581C">
      <w:rPr>
        <w:rStyle w:val="PageNumber"/>
        <w:sz w:val="20"/>
      </w:rPr>
      <w:t>-</w:t>
    </w:r>
    <w:r w:rsidR="00C8121B" w:rsidRPr="0069581C">
      <w:rPr>
        <w:rStyle w:val="PageNumber"/>
        <w:sz w:val="20"/>
      </w:rPr>
      <w:t>001</w:t>
    </w:r>
    <w:r w:rsidRPr="0069581C">
      <w:rPr>
        <w:rStyle w:val="PageNumber"/>
        <w:sz w:val="20"/>
      </w:rPr>
      <w:tab/>
      <w:t xml:space="preserve">Ordinance </w:t>
    </w:r>
    <w:r w:rsidR="00C77FE9" w:rsidRPr="0069581C">
      <w:rPr>
        <w:rStyle w:val="PageNumber"/>
        <w:sz w:val="20"/>
      </w:rPr>
      <w:t>2</w:t>
    </w:r>
    <w:r w:rsidR="00084EEE" w:rsidRPr="0069581C">
      <w:rPr>
        <w:rStyle w:val="PageNumber"/>
        <w:sz w:val="20"/>
      </w:rPr>
      <w:t>3</w:t>
    </w:r>
    <w:r w:rsidRPr="0069581C">
      <w:rPr>
        <w:rStyle w:val="PageNumber"/>
        <w:sz w:val="20"/>
      </w:rPr>
      <w:t>-</w:t>
    </w:r>
    <w:r w:rsidR="0069581C">
      <w:rPr>
        <w:rStyle w:val="PageNumber"/>
        <w:sz w:val="20"/>
      </w:rPr>
      <w:t>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752" w:rsidRPr="0069581C" w:rsidRDefault="00054752">
    <w:pPr>
      <w:pStyle w:val="Footer"/>
      <w:pBdr>
        <w:top w:val="single" w:sz="4" w:space="1" w:color="auto"/>
      </w:pBdr>
      <w:tabs>
        <w:tab w:val="clear" w:pos="8640"/>
        <w:tab w:val="right" w:pos="9360"/>
        <w:tab w:val="right" w:pos="9792"/>
      </w:tabs>
      <w:rPr>
        <w:rStyle w:val="PageNumber"/>
        <w:sz w:val="20"/>
      </w:rPr>
    </w:pPr>
    <w:r w:rsidRPr="0069581C">
      <w:rPr>
        <w:sz w:val="20"/>
      </w:rPr>
      <w:t>City of Boynton Beach</w:t>
    </w:r>
    <w:r w:rsidRPr="0069581C">
      <w:rPr>
        <w:sz w:val="20"/>
      </w:rPr>
      <w:tab/>
    </w:r>
    <w:r w:rsidR="00EE1F88" w:rsidRPr="0069581C">
      <w:rPr>
        <w:sz w:val="20"/>
      </w:rPr>
      <w:t>10</w:t>
    </w:r>
    <w:r w:rsidRPr="0069581C">
      <w:rPr>
        <w:sz w:val="20"/>
      </w:rPr>
      <w:t>-</w:t>
    </w:r>
    <w:r w:rsidRPr="0069581C">
      <w:rPr>
        <w:rStyle w:val="PageNumber"/>
        <w:rFonts w:ascii="Book Antiqua" w:hAnsi="Book Antiqua"/>
        <w:sz w:val="20"/>
      </w:rPr>
      <w:fldChar w:fldCharType="begin"/>
    </w:r>
    <w:r w:rsidRPr="0069581C">
      <w:rPr>
        <w:rStyle w:val="PageNumber"/>
        <w:rFonts w:ascii="Book Antiqua" w:hAnsi="Book Antiqua"/>
        <w:sz w:val="20"/>
      </w:rPr>
      <w:instrText xml:space="preserve"> PAGE </w:instrText>
    </w:r>
    <w:r w:rsidRPr="0069581C">
      <w:rPr>
        <w:rStyle w:val="PageNumber"/>
        <w:rFonts w:ascii="Book Antiqua" w:hAnsi="Book Antiqua"/>
        <w:sz w:val="20"/>
      </w:rPr>
      <w:fldChar w:fldCharType="separate"/>
    </w:r>
    <w:r w:rsidR="005925C0" w:rsidRPr="0069581C">
      <w:rPr>
        <w:rStyle w:val="PageNumber"/>
        <w:rFonts w:ascii="Book Antiqua" w:hAnsi="Book Antiqua"/>
        <w:noProof/>
        <w:sz w:val="20"/>
      </w:rPr>
      <w:t>7</w:t>
    </w:r>
    <w:r w:rsidRPr="0069581C">
      <w:rPr>
        <w:rStyle w:val="PageNumber"/>
        <w:rFonts w:ascii="Book Antiqua" w:hAnsi="Book Antiqua"/>
        <w:sz w:val="20"/>
      </w:rPr>
      <w:fldChar w:fldCharType="end"/>
    </w:r>
    <w:r w:rsidRPr="0069581C">
      <w:rPr>
        <w:rStyle w:val="PageNumber"/>
        <w:sz w:val="20"/>
      </w:rPr>
      <w:tab/>
    </w:r>
    <w:r w:rsidR="00C8121B" w:rsidRPr="0069581C">
      <w:rPr>
        <w:rStyle w:val="PageNumber"/>
        <w:sz w:val="20"/>
      </w:rPr>
      <w:t xml:space="preserve">Date:  </w:t>
    </w:r>
    <w:r w:rsidR="0069581C">
      <w:rPr>
        <w:rStyle w:val="PageNumber"/>
        <w:sz w:val="20"/>
      </w:rPr>
      <w:t>December 5</w:t>
    </w:r>
    <w:r w:rsidR="00C8121B" w:rsidRPr="0069581C">
      <w:rPr>
        <w:rStyle w:val="PageNumber"/>
        <w:sz w:val="20"/>
      </w:rPr>
      <w:t>, 2023</w:t>
    </w:r>
  </w:p>
  <w:p w:rsidR="00054752" w:rsidRPr="0069581C" w:rsidRDefault="00054752">
    <w:pPr>
      <w:pStyle w:val="Footer"/>
      <w:tabs>
        <w:tab w:val="clear" w:pos="8640"/>
        <w:tab w:val="right" w:pos="9360"/>
        <w:tab w:val="right" w:pos="9792"/>
      </w:tabs>
      <w:rPr>
        <w:rStyle w:val="PageNumber"/>
        <w:sz w:val="20"/>
      </w:rPr>
    </w:pPr>
    <w:r w:rsidRPr="0069581C">
      <w:rPr>
        <w:rStyle w:val="PageNumber"/>
        <w:sz w:val="20"/>
      </w:rPr>
      <w:t>Comprehensive Plan</w:t>
    </w:r>
    <w:r w:rsidRPr="0069581C">
      <w:rPr>
        <w:rStyle w:val="PageNumber"/>
        <w:sz w:val="20"/>
      </w:rPr>
      <w:tab/>
    </w:r>
    <w:r w:rsidRPr="0069581C">
      <w:rPr>
        <w:rStyle w:val="PageNumber"/>
        <w:sz w:val="20"/>
      </w:rPr>
      <w:tab/>
    </w:r>
    <w:r w:rsidR="00C8121B" w:rsidRPr="0069581C">
      <w:rPr>
        <w:rStyle w:val="PageNumber"/>
        <w:sz w:val="20"/>
      </w:rPr>
      <w:t>Property Rights Element</w:t>
    </w:r>
  </w:p>
  <w:p w:rsidR="00054752" w:rsidRPr="0069581C" w:rsidRDefault="00054752" w:rsidP="00ED1D6A">
    <w:pPr>
      <w:pStyle w:val="Footer"/>
      <w:tabs>
        <w:tab w:val="clear" w:pos="4320"/>
        <w:tab w:val="clear" w:pos="8640"/>
        <w:tab w:val="right" w:pos="9360"/>
      </w:tabs>
      <w:rPr>
        <w:sz w:val="20"/>
      </w:rPr>
    </w:pPr>
    <w:r w:rsidRPr="0069581C">
      <w:rPr>
        <w:rStyle w:val="PageNumber"/>
        <w:sz w:val="20"/>
      </w:rPr>
      <w:t xml:space="preserve">Amendments </w:t>
    </w:r>
    <w:r w:rsidR="00C77FE9" w:rsidRPr="0069581C">
      <w:rPr>
        <w:rStyle w:val="PageNumber"/>
        <w:sz w:val="20"/>
      </w:rPr>
      <w:t>2</w:t>
    </w:r>
    <w:r w:rsidR="00C8121B" w:rsidRPr="0069581C">
      <w:rPr>
        <w:rStyle w:val="PageNumber"/>
        <w:sz w:val="20"/>
      </w:rPr>
      <w:t>3-001</w:t>
    </w:r>
    <w:r w:rsidRPr="0069581C">
      <w:rPr>
        <w:rStyle w:val="PageNumber"/>
        <w:sz w:val="20"/>
      </w:rPr>
      <w:tab/>
      <w:t xml:space="preserve">Ordinance </w:t>
    </w:r>
    <w:r w:rsidR="00C77FE9" w:rsidRPr="0069581C">
      <w:rPr>
        <w:rStyle w:val="PageNumber"/>
        <w:sz w:val="20"/>
      </w:rPr>
      <w:t>2</w:t>
    </w:r>
    <w:r w:rsidR="00C8121B" w:rsidRPr="0069581C">
      <w:rPr>
        <w:rStyle w:val="PageNumber"/>
        <w:sz w:val="20"/>
      </w:rPr>
      <w:t>3</w:t>
    </w:r>
    <w:r w:rsidRPr="0069581C">
      <w:rPr>
        <w:rStyle w:val="PageNumber"/>
        <w:sz w:val="20"/>
      </w:rPr>
      <w:t>-</w:t>
    </w:r>
    <w:r w:rsidR="0069581C">
      <w:rPr>
        <w:rStyle w:val="PageNumber"/>
        <w:sz w:val="20"/>
      </w:rPr>
      <w:t>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2A3" w:rsidRDefault="000C32A3">
      <w:r>
        <w:separator/>
      </w:r>
    </w:p>
  </w:footnote>
  <w:footnote w:type="continuationSeparator" w:id="0">
    <w:p w:rsidR="000C32A3" w:rsidRDefault="000C3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47533"/>
    <w:multiLevelType w:val="hybridMultilevel"/>
    <w:tmpl w:val="060E987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7FEF5820"/>
    <w:multiLevelType w:val="multilevel"/>
    <w:tmpl w:val="B1F81FA0"/>
    <w:lvl w:ilvl="0">
      <w:start w:val="4"/>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1B"/>
    <w:rsid w:val="0000374E"/>
    <w:rsid w:val="00021B1C"/>
    <w:rsid w:val="00031F80"/>
    <w:rsid w:val="00054752"/>
    <w:rsid w:val="00084EEE"/>
    <w:rsid w:val="000C32A3"/>
    <w:rsid w:val="000F6EA8"/>
    <w:rsid w:val="00172C62"/>
    <w:rsid w:val="001A68CF"/>
    <w:rsid w:val="001D3D31"/>
    <w:rsid w:val="00224064"/>
    <w:rsid w:val="00227F76"/>
    <w:rsid w:val="00293BBC"/>
    <w:rsid w:val="003016A7"/>
    <w:rsid w:val="003A20C4"/>
    <w:rsid w:val="003B3421"/>
    <w:rsid w:val="003E469F"/>
    <w:rsid w:val="004222E1"/>
    <w:rsid w:val="004231AB"/>
    <w:rsid w:val="00441E32"/>
    <w:rsid w:val="00457BE5"/>
    <w:rsid w:val="0046044C"/>
    <w:rsid w:val="00465B82"/>
    <w:rsid w:val="00486D54"/>
    <w:rsid w:val="004A0C37"/>
    <w:rsid w:val="004C1DA2"/>
    <w:rsid w:val="0054405B"/>
    <w:rsid w:val="005925C0"/>
    <w:rsid w:val="005C0E5D"/>
    <w:rsid w:val="00611D8F"/>
    <w:rsid w:val="0069581C"/>
    <w:rsid w:val="006E2637"/>
    <w:rsid w:val="00826EF6"/>
    <w:rsid w:val="009615CC"/>
    <w:rsid w:val="009D059D"/>
    <w:rsid w:val="009F0130"/>
    <w:rsid w:val="009F72B9"/>
    <w:rsid w:val="00A3264E"/>
    <w:rsid w:val="00AC6831"/>
    <w:rsid w:val="00AD77ED"/>
    <w:rsid w:val="00AE4366"/>
    <w:rsid w:val="00B35C7C"/>
    <w:rsid w:val="00BA61ED"/>
    <w:rsid w:val="00BC7B5F"/>
    <w:rsid w:val="00BF40CA"/>
    <w:rsid w:val="00C77FE9"/>
    <w:rsid w:val="00C8121B"/>
    <w:rsid w:val="00C821A8"/>
    <w:rsid w:val="00C84CF5"/>
    <w:rsid w:val="00CA656C"/>
    <w:rsid w:val="00DD7CB5"/>
    <w:rsid w:val="00E2051B"/>
    <w:rsid w:val="00E55A74"/>
    <w:rsid w:val="00E97DDA"/>
    <w:rsid w:val="00EB3AA7"/>
    <w:rsid w:val="00ED1D6A"/>
    <w:rsid w:val="00EE1F88"/>
    <w:rsid w:val="00EE2584"/>
    <w:rsid w:val="00EE266D"/>
    <w:rsid w:val="00EF6841"/>
    <w:rsid w:val="00F84906"/>
    <w:rsid w:val="00FD1AAA"/>
    <w:rsid w:val="00FE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36E8201E"/>
  <w15:chartTrackingRefBased/>
  <w15:docId w15:val="{073D77DD-8F9F-4FC2-BD70-062656A5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qFormat/>
    <w:rsid w:val="00EB3A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227F76"/>
    <w:rPr>
      <w:sz w:val="16"/>
      <w:szCs w:val="16"/>
    </w:rPr>
  </w:style>
  <w:style w:type="paragraph" w:styleId="CommentText">
    <w:name w:val="annotation text"/>
    <w:basedOn w:val="Normal"/>
    <w:link w:val="CommentTextChar"/>
    <w:rsid w:val="00227F76"/>
    <w:rPr>
      <w:sz w:val="20"/>
    </w:rPr>
  </w:style>
  <w:style w:type="character" w:customStyle="1" w:styleId="CommentTextChar">
    <w:name w:val="Comment Text Char"/>
    <w:basedOn w:val="DefaultParagraphFont"/>
    <w:link w:val="CommentText"/>
    <w:rsid w:val="00227F76"/>
  </w:style>
  <w:style w:type="paragraph" w:styleId="CommentSubject">
    <w:name w:val="annotation subject"/>
    <w:basedOn w:val="CommentText"/>
    <w:next w:val="CommentText"/>
    <w:link w:val="CommentSubjectChar"/>
    <w:rsid w:val="00227F76"/>
    <w:rPr>
      <w:b/>
      <w:bCs/>
    </w:rPr>
  </w:style>
  <w:style w:type="character" w:customStyle="1" w:styleId="CommentSubjectChar">
    <w:name w:val="Comment Subject Char"/>
    <w:link w:val="CommentSubject"/>
    <w:rsid w:val="00227F76"/>
    <w:rPr>
      <w:b/>
      <w:bCs/>
    </w:rPr>
  </w:style>
  <w:style w:type="paragraph" w:styleId="BalloonText">
    <w:name w:val="Balloon Text"/>
    <w:basedOn w:val="Normal"/>
    <w:link w:val="BalloonTextChar"/>
    <w:rsid w:val="00227F76"/>
    <w:rPr>
      <w:rFonts w:ascii="Segoe UI" w:hAnsi="Segoe UI" w:cs="Segoe UI"/>
      <w:sz w:val="18"/>
      <w:szCs w:val="18"/>
    </w:rPr>
  </w:style>
  <w:style w:type="character" w:customStyle="1" w:styleId="BalloonTextChar">
    <w:name w:val="Balloon Text Char"/>
    <w:link w:val="BalloonText"/>
    <w:rsid w:val="00227F76"/>
    <w:rPr>
      <w:rFonts w:ascii="Segoe UI" w:hAnsi="Segoe UI" w:cs="Segoe UI"/>
      <w:sz w:val="18"/>
      <w:szCs w:val="18"/>
    </w:rPr>
  </w:style>
  <w:style w:type="character" w:customStyle="1" w:styleId="Heading1Char">
    <w:name w:val="Heading 1 Char"/>
    <w:basedOn w:val="DefaultParagraphFont"/>
    <w:link w:val="Heading1"/>
    <w:rsid w:val="00EB3A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156</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City of Boynton Beach</vt:lpstr>
    </vt:vector>
  </TitlesOfParts>
  <Company>LaRue Planning &amp; Management</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Boynton Beach</dc:title>
  <dc:subject/>
  <dc:creator>James G. LaRue</dc:creator>
  <cp:keywords/>
  <dc:description/>
  <cp:lastModifiedBy>Meyer, Andrew</cp:lastModifiedBy>
  <cp:revision>3</cp:revision>
  <cp:lastPrinted>2021-10-29T16:01:00Z</cp:lastPrinted>
  <dcterms:created xsi:type="dcterms:W3CDTF">2024-02-02T14:43:00Z</dcterms:created>
  <dcterms:modified xsi:type="dcterms:W3CDTF">2024-02-02T14:44:00Z</dcterms:modified>
</cp:coreProperties>
</file>