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118455184"/>
    <w:p w14:paraId="34CCEDC6" w14:textId="6E7567AA" w:rsidR="009723AD" w:rsidRPr="00AE5104" w:rsidRDefault="001E4609" w:rsidP="006D1721">
      <w:pPr>
        <w:pStyle w:val="Heading1"/>
      </w:pPr>
      <w:r>
        <w:fldChar w:fldCharType="begin"/>
      </w:r>
      <w:r>
        <w:instrText xml:space="preserve"> HYPERLINK  \l "_Table_of_Contents" </w:instrText>
      </w:r>
      <w:r>
        <w:fldChar w:fldCharType="separate"/>
      </w:r>
      <w:r w:rsidR="009723AD" w:rsidRPr="001E4609">
        <w:rPr>
          <w:rStyle w:val="Hyperlink"/>
        </w:rPr>
        <w:t>Table of Contents</w:t>
      </w:r>
      <w:bookmarkEnd w:id="0"/>
      <w:r>
        <w:fldChar w:fldCharType="end"/>
      </w:r>
    </w:p>
    <w:p w14:paraId="34CA988D" w14:textId="77777777" w:rsidR="009723AD" w:rsidRPr="00AE5104" w:rsidRDefault="009723AD" w:rsidP="009723AD">
      <w:pPr>
        <w:tabs>
          <w:tab w:val="right" w:pos="9360"/>
        </w:tabs>
        <w:rPr>
          <w:b/>
          <w:sz w:val="22"/>
          <w:szCs w:val="22"/>
        </w:rPr>
      </w:pPr>
      <w:r w:rsidRPr="00AE5104">
        <w:rPr>
          <w:b/>
          <w:sz w:val="22"/>
          <w:szCs w:val="22"/>
        </w:rPr>
        <w:t>Objective</w:t>
      </w:r>
    </w:p>
    <w:p w14:paraId="5B4B27F9" w14:textId="77777777" w:rsidR="009723AD" w:rsidRPr="00AE5104" w:rsidRDefault="009723AD" w:rsidP="009723AD">
      <w:pPr>
        <w:tabs>
          <w:tab w:val="right" w:pos="9360"/>
        </w:tabs>
        <w:rPr>
          <w:b/>
          <w:sz w:val="22"/>
          <w:szCs w:val="22"/>
        </w:rPr>
      </w:pPr>
      <w:r w:rsidRPr="009723AD">
        <w:rPr>
          <w:b/>
          <w:szCs w:val="22"/>
        </w:rPr>
        <w:tab/>
      </w:r>
      <w:r w:rsidRPr="00AE5104">
        <w:rPr>
          <w:b/>
          <w:sz w:val="22"/>
          <w:szCs w:val="22"/>
        </w:rPr>
        <w:t>Page</w:t>
      </w:r>
    </w:p>
    <w:p w14:paraId="2CD1F926" w14:textId="77777777" w:rsidR="00890D08" w:rsidRDefault="009723AD" w:rsidP="004661E4">
      <w:pPr>
        <w:pStyle w:val="TOC1"/>
        <w:spacing w:after="240"/>
      </w:pPr>
      <w:r w:rsidRPr="004661E4">
        <w:t>1.1</w:t>
      </w:r>
      <w:r w:rsidRPr="004661E4">
        <w:tab/>
        <w:t>Concurrency</w:t>
      </w:r>
      <w:r w:rsidRPr="004661E4">
        <w:tab/>
        <w:t>1-1</w:t>
      </w:r>
    </w:p>
    <w:p w14:paraId="4C9B5CFA" w14:textId="77777777" w:rsidR="009723AD" w:rsidRPr="009723AD" w:rsidRDefault="009723AD" w:rsidP="004661E4">
      <w:pPr>
        <w:pStyle w:val="TOC1"/>
        <w:spacing w:after="240"/>
      </w:pPr>
      <w:r w:rsidRPr="009723AD">
        <w:t>1.2</w:t>
      </w:r>
      <w:r w:rsidRPr="009723AD">
        <w:tab/>
        <w:t>Land Development Regulations and Future Land Use Designations</w:t>
      </w:r>
      <w:r w:rsidRPr="009723AD">
        <w:tab/>
        <w:t>1-2</w:t>
      </w:r>
    </w:p>
    <w:p w14:paraId="7381B68D" w14:textId="77777777" w:rsidR="009723AD" w:rsidRPr="009723AD" w:rsidRDefault="009723AD" w:rsidP="004661E4">
      <w:pPr>
        <w:pStyle w:val="TOC1"/>
        <w:spacing w:after="240"/>
      </w:pPr>
      <w:r w:rsidRPr="009723AD">
        <w:t>1.3</w:t>
      </w:r>
      <w:r w:rsidRPr="009723AD">
        <w:tab/>
        <w:t>Utilities and services sites</w:t>
      </w:r>
      <w:r w:rsidRPr="009723AD">
        <w:tab/>
        <w:t xml:space="preserve"> 1-2</w:t>
      </w:r>
    </w:p>
    <w:p w14:paraId="45710C6A" w14:textId="77777777" w:rsidR="009723AD" w:rsidRPr="009723AD" w:rsidRDefault="009723AD" w:rsidP="004661E4">
      <w:pPr>
        <w:pStyle w:val="TOC1"/>
        <w:spacing w:after="240"/>
      </w:pPr>
      <w:r w:rsidRPr="009723AD">
        <w:t>1.4</w:t>
      </w:r>
      <w:r w:rsidRPr="009723AD">
        <w:tab/>
        <w:t>Innovative LDRs</w:t>
      </w:r>
      <w:r w:rsidRPr="009723AD">
        <w:tab/>
        <w:t>1-13</w:t>
      </w:r>
    </w:p>
    <w:p w14:paraId="276D0761" w14:textId="77777777" w:rsidR="009723AD" w:rsidRPr="009723AD" w:rsidRDefault="009723AD" w:rsidP="004661E4">
      <w:pPr>
        <w:pStyle w:val="TOC1"/>
        <w:spacing w:after="240"/>
      </w:pPr>
      <w:r w:rsidRPr="009723AD">
        <w:t>1.5</w:t>
      </w:r>
      <w:r w:rsidRPr="009723AD">
        <w:tab/>
        <w:t>Erosion and topography</w:t>
      </w:r>
      <w:r w:rsidRPr="009723AD">
        <w:tab/>
        <w:t>1-14</w:t>
      </w:r>
    </w:p>
    <w:p w14:paraId="2B5E61C8" w14:textId="77777777" w:rsidR="009723AD" w:rsidRPr="009723AD" w:rsidRDefault="009723AD" w:rsidP="004661E4">
      <w:pPr>
        <w:pStyle w:val="TOC1"/>
        <w:spacing w:after="240"/>
      </w:pPr>
      <w:r w:rsidRPr="009723AD">
        <w:t>1.6</w:t>
      </w:r>
      <w:r w:rsidRPr="009723AD">
        <w:tab/>
        <w:t xml:space="preserve">Soil Conditions </w:t>
      </w:r>
      <w:r w:rsidRPr="009723AD">
        <w:tab/>
        <w:t>1-14</w:t>
      </w:r>
    </w:p>
    <w:p w14:paraId="6DCAF5BB" w14:textId="77777777" w:rsidR="009723AD" w:rsidRPr="009723AD" w:rsidRDefault="009723AD" w:rsidP="004661E4">
      <w:pPr>
        <w:pStyle w:val="TOC1"/>
        <w:spacing w:after="240"/>
      </w:pPr>
      <w:r w:rsidRPr="009723AD">
        <w:t>1.7</w:t>
      </w:r>
      <w:r w:rsidRPr="009723AD">
        <w:tab/>
        <w:t xml:space="preserve">Blight and Redevelopment </w:t>
      </w:r>
      <w:r w:rsidRPr="009723AD">
        <w:tab/>
        <w:t>1-15</w:t>
      </w:r>
    </w:p>
    <w:p w14:paraId="62A62317" w14:textId="77777777" w:rsidR="009723AD" w:rsidRPr="009723AD" w:rsidRDefault="009723AD" w:rsidP="004661E4">
      <w:pPr>
        <w:pStyle w:val="TOC1"/>
        <w:spacing w:after="240"/>
      </w:pPr>
      <w:r w:rsidRPr="009723AD">
        <w:t>1.8</w:t>
      </w:r>
      <w:r w:rsidRPr="009723AD">
        <w:tab/>
        <w:t xml:space="preserve">Anti-sprawl </w:t>
      </w:r>
      <w:r w:rsidRPr="009723AD">
        <w:tab/>
        <w:t>1-16</w:t>
      </w:r>
    </w:p>
    <w:p w14:paraId="145F890A" w14:textId="77777777" w:rsidR="009723AD" w:rsidRPr="009723AD" w:rsidRDefault="009723AD" w:rsidP="004661E4">
      <w:pPr>
        <w:pStyle w:val="TOC1"/>
        <w:spacing w:after="240"/>
      </w:pPr>
      <w:r w:rsidRPr="009723AD">
        <w:t>1.9</w:t>
      </w:r>
      <w:r w:rsidRPr="009723AD">
        <w:tab/>
        <w:t>Inconsistent Uses-Compatibility</w:t>
      </w:r>
      <w:r w:rsidRPr="009723AD">
        <w:tab/>
        <w:t>1-17</w:t>
      </w:r>
    </w:p>
    <w:p w14:paraId="47E20821" w14:textId="77777777" w:rsidR="009723AD" w:rsidRPr="009723AD" w:rsidRDefault="009723AD" w:rsidP="004661E4">
      <w:pPr>
        <w:pStyle w:val="TOC1"/>
        <w:spacing w:after="240"/>
      </w:pPr>
      <w:r w:rsidRPr="009723AD">
        <w:t>1.10</w:t>
      </w:r>
      <w:r w:rsidRPr="009723AD">
        <w:tab/>
        <w:t>Coastal High-Hazard Area</w:t>
      </w:r>
      <w:r w:rsidRPr="009723AD">
        <w:tab/>
        <w:t>1-16</w:t>
      </w:r>
    </w:p>
    <w:p w14:paraId="5E4230E2" w14:textId="77777777" w:rsidR="009723AD" w:rsidRPr="009723AD" w:rsidRDefault="009723AD" w:rsidP="004661E4">
      <w:pPr>
        <w:pStyle w:val="TOC1"/>
        <w:spacing w:after="240"/>
      </w:pPr>
      <w:r w:rsidRPr="009723AD">
        <w:t>1.11</w:t>
      </w:r>
      <w:r w:rsidRPr="009723AD">
        <w:tab/>
        <w:t xml:space="preserve">Housing </w:t>
      </w:r>
      <w:r w:rsidRPr="009723AD">
        <w:tab/>
        <w:t>1-17</w:t>
      </w:r>
    </w:p>
    <w:p w14:paraId="1BC362D1" w14:textId="77777777" w:rsidR="009723AD" w:rsidRPr="009723AD" w:rsidRDefault="009723AD" w:rsidP="004661E4">
      <w:pPr>
        <w:pStyle w:val="TOC1"/>
        <w:spacing w:after="240"/>
      </w:pPr>
      <w:r w:rsidRPr="009723AD">
        <w:t>1.12</w:t>
      </w:r>
      <w:r w:rsidRPr="009723AD">
        <w:tab/>
        <w:t xml:space="preserve">Workforce Housing </w:t>
      </w:r>
      <w:r w:rsidRPr="009723AD">
        <w:tab/>
        <w:t>1-17</w:t>
      </w:r>
    </w:p>
    <w:p w14:paraId="2FBC0002" w14:textId="54C00B98" w:rsidR="009723AD" w:rsidRPr="009723AD" w:rsidRDefault="009723AD" w:rsidP="004661E4">
      <w:pPr>
        <w:pStyle w:val="TOC1"/>
        <w:spacing w:after="240"/>
      </w:pPr>
      <w:r w:rsidRPr="009723AD">
        <w:t>1.</w:t>
      </w:r>
      <w:r>
        <w:t>13</w:t>
      </w:r>
      <w:r w:rsidRPr="009723AD">
        <w:tab/>
        <w:t>RESERVED</w:t>
      </w:r>
      <w:r w:rsidRPr="009723AD">
        <w:tab/>
        <w:t>1-18</w:t>
      </w:r>
    </w:p>
    <w:p w14:paraId="2943392F" w14:textId="77777777" w:rsidR="009723AD" w:rsidRPr="009723AD" w:rsidRDefault="009723AD" w:rsidP="004661E4">
      <w:pPr>
        <w:pStyle w:val="TOC1"/>
        <w:spacing w:after="240"/>
      </w:pPr>
      <w:r w:rsidRPr="009723AD">
        <w:t>1.14</w:t>
      </w:r>
      <w:r w:rsidRPr="009723AD">
        <w:tab/>
        <w:t>Habitat Preservation</w:t>
      </w:r>
      <w:r w:rsidRPr="009723AD">
        <w:tab/>
        <w:t>1-18</w:t>
      </w:r>
    </w:p>
    <w:p w14:paraId="733E1641" w14:textId="77777777" w:rsidR="009723AD" w:rsidRPr="009723AD" w:rsidRDefault="009723AD" w:rsidP="004661E4">
      <w:pPr>
        <w:pStyle w:val="TOC1"/>
        <w:spacing w:after="240"/>
      </w:pPr>
      <w:r w:rsidRPr="009723AD">
        <w:t>1.15</w:t>
      </w:r>
      <w:r w:rsidRPr="009723AD">
        <w:tab/>
        <w:t>Annexation</w:t>
      </w:r>
      <w:r w:rsidRPr="009723AD">
        <w:tab/>
        <w:t>1-18</w:t>
      </w:r>
    </w:p>
    <w:p w14:paraId="0D5D7F68" w14:textId="77777777" w:rsidR="009723AD" w:rsidRPr="009723AD" w:rsidRDefault="009723AD" w:rsidP="004661E4">
      <w:pPr>
        <w:pStyle w:val="TOC1"/>
        <w:spacing w:after="240"/>
      </w:pPr>
      <w:r w:rsidRPr="009723AD">
        <w:t>1.16</w:t>
      </w:r>
      <w:r w:rsidRPr="009723AD">
        <w:tab/>
        <w:t>School Planning</w:t>
      </w:r>
      <w:r w:rsidRPr="009723AD">
        <w:tab/>
        <w:t>1-19</w:t>
      </w:r>
    </w:p>
    <w:p w14:paraId="6B342A9B" w14:textId="77777777" w:rsidR="009723AD" w:rsidRPr="009723AD" w:rsidRDefault="009723AD" w:rsidP="004661E4">
      <w:pPr>
        <w:pStyle w:val="TOC1"/>
        <w:spacing w:after="240"/>
      </w:pPr>
      <w:r w:rsidRPr="009723AD">
        <w:t>1.17</w:t>
      </w:r>
      <w:r w:rsidRPr="009723AD">
        <w:tab/>
        <w:t>Economic Development</w:t>
      </w:r>
      <w:r w:rsidRPr="009723AD">
        <w:tab/>
        <w:t>1-20</w:t>
      </w:r>
    </w:p>
    <w:p w14:paraId="5B4171C1" w14:textId="77777777" w:rsidR="009723AD" w:rsidRPr="009723AD" w:rsidRDefault="009723AD" w:rsidP="004661E4">
      <w:pPr>
        <w:pStyle w:val="TOC1"/>
        <w:spacing w:after="240"/>
      </w:pPr>
      <w:r w:rsidRPr="009723AD">
        <w:t>1.18</w:t>
      </w:r>
      <w:r w:rsidRPr="009723AD">
        <w:tab/>
        <w:t>Transit - Supportive Development</w:t>
      </w:r>
      <w:r w:rsidRPr="009723AD">
        <w:tab/>
        <w:t>1-21</w:t>
      </w:r>
    </w:p>
    <w:p w14:paraId="746D3529" w14:textId="77777777" w:rsidR="009723AD" w:rsidRPr="009723AD" w:rsidRDefault="009723AD" w:rsidP="004661E4">
      <w:pPr>
        <w:pStyle w:val="TOC1"/>
        <w:spacing w:after="240"/>
      </w:pPr>
      <w:r w:rsidRPr="009723AD">
        <w:t>1.19</w:t>
      </w:r>
      <w:r w:rsidRPr="009723AD">
        <w:tab/>
        <w:t xml:space="preserve">Historic Preservation </w:t>
      </w:r>
      <w:r w:rsidRPr="009723AD">
        <w:tab/>
        <w:t>1-23</w:t>
      </w:r>
    </w:p>
    <w:p w14:paraId="5C03EE9B" w14:textId="77777777" w:rsidR="009723AD" w:rsidRPr="009723AD" w:rsidRDefault="009723AD" w:rsidP="004661E4">
      <w:pPr>
        <w:pStyle w:val="TOC1"/>
        <w:spacing w:after="240"/>
      </w:pPr>
      <w:r w:rsidRPr="009723AD">
        <w:t>1.20</w:t>
      </w:r>
      <w:r w:rsidRPr="009723AD">
        <w:tab/>
        <w:t xml:space="preserve">Historic Preservation – Funding and Incentives </w:t>
      </w:r>
      <w:r w:rsidRPr="009723AD">
        <w:tab/>
        <w:t>1-24</w:t>
      </w:r>
    </w:p>
    <w:p w14:paraId="0B86F33F" w14:textId="77777777" w:rsidR="009723AD" w:rsidRDefault="009723AD" w:rsidP="004661E4">
      <w:pPr>
        <w:pStyle w:val="TOC1"/>
        <w:spacing w:after="240"/>
      </w:pPr>
      <w:r w:rsidRPr="009723AD">
        <w:t>1.21</w:t>
      </w:r>
      <w:r w:rsidRPr="009723AD">
        <w:tab/>
        <w:t>Historic Preservation – Education</w:t>
      </w:r>
      <w:r w:rsidRPr="009723AD">
        <w:tab/>
        <w:t>1-24</w:t>
      </w:r>
    </w:p>
    <w:p w14:paraId="16CD6732" w14:textId="60FCA9C0" w:rsidR="00EF5CFD" w:rsidRPr="00EF5CFD" w:rsidRDefault="00EF5CFD" w:rsidP="00EF5CFD">
      <w:pPr>
        <w:pStyle w:val="Heading1"/>
      </w:pPr>
      <w:bookmarkStart w:id="1" w:name="_Table_of_Contents"/>
      <w:bookmarkEnd w:id="1"/>
      <w:r w:rsidRPr="00EF5CFD">
        <w:t>Table of Contents</w:t>
      </w:r>
    </w:p>
    <w:sdt>
      <w:sdtPr>
        <w:rPr>
          <w:sz w:val="24"/>
          <w:szCs w:val="24"/>
        </w:rPr>
        <w:id w:val="862703138"/>
        <w:docPartObj>
          <w:docPartGallery w:val="Table of Contents"/>
          <w:docPartUnique/>
        </w:docPartObj>
      </w:sdtPr>
      <w:sdtEndPr>
        <w:rPr>
          <w:b/>
          <w:bCs/>
          <w:noProof/>
        </w:rPr>
      </w:sdtEndPr>
      <w:sdtContent>
        <w:p w14:paraId="3184AA01" w14:textId="0E3921EC" w:rsidR="00D12276" w:rsidRDefault="00AF05A6" w:rsidP="00797582">
          <w:pPr>
            <w:pStyle w:val="TOC1"/>
            <w:rPr>
              <w:rFonts w:asciiTheme="minorHAnsi" w:eastAsiaTheme="minorEastAsia" w:hAnsiTheme="minorHAnsi" w:cstheme="minorBidi"/>
              <w:noProof/>
              <w:lang w:val="en-IN" w:eastAsia="en-IN"/>
            </w:rPr>
          </w:pPr>
          <w:r>
            <w:fldChar w:fldCharType="begin"/>
          </w:r>
          <w:r>
            <w:instrText xml:space="preserve"> TOC \o "1-3" \h \z \u </w:instrText>
          </w:r>
          <w:r>
            <w:fldChar w:fldCharType="separate"/>
          </w:r>
          <w:hyperlink w:anchor="_Toc118455185" w:history="1">
            <w:r w:rsidR="00D12276" w:rsidRPr="00F94A53">
              <w:rPr>
                <w:rStyle w:val="Hyperlink"/>
                <w:noProof/>
              </w:rPr>
              <w:t>City of Boynton Beach  Future Land Use Element</w:t>
            </w:r>
            <w:r w:rsidR="00D12276">
              <w:rPr>
                <w:noProof/>
                <w:webHidden/>
              </w:rPr>
              <w:tab/>
            </w:r>
            <w:r w:rsidR="00D12276">
              <w:rPr>
                <w:noProof/>
                <w:webHidden/>
              </w:rPr>
              <w:fldChar w:fldCharType="begin"/>
            </w:r>
            <w:r w:rsidR="00D12276">
              <w:rPr>
                <w:noProof/>
                <w:webHidden/>
              </w:rPr>
              <w:instrText xml:space="preserve"> PAGEREF _Toc118455185 \h </w:instrText>
            </w:r>
            <w:r w:rsidR="00D12276">
              <w:rPr>
                <w:noProof/>
                <w:webHidden/>
              </w:rPr>
            </w:r>
            <w:r w:rsidR="00D12276">
              <w:rPr>
                <w:noProof/>
                <w:webHidden/>
              </w:rPr>
              <w:fldChar w:fldCharType="separate"/>
            </w:r>
            <w:r w:rsidR="00D12276">
              <w:rPr>
                <w:noProof/>
                <w:webHidden/>
              </w:rPr>
              <w:t>1</w:t>
            </w:r>
            <w:r w:rsidR="00D12276">
              <w:rPr>
                <w:noProof/>
                <w:webHidden/>
              </w:rPr>
              <w:fldChar w:fldCharType="end"/>
            </w:r>
          </w:hyperlink>
        </w:p>
        <w:p w14:paraId="497AA488" w14:textId="77777777" w:rsidR="00D12276" w:rsidRDefault="00931E58">
          <w:pPr>
            <w:pStyle w:val="TOC1"/>
            <w:rPr>
              <w:rFonts w:asciiTheme="minorHAnsi" w:eastAsiaTheme="minorEastAsia" w:hAnsiTheme="minorHAnsi" w:cstheme="minorBidi"/>
              <w:noProof/>
              <w:lang w:val="en-IN" w:eastAsia="en-IN"/>
            </w:rPr>
          </w:pPr>
          <w:hyperlink w:anchor="_Toc118455186" w:history="1">
            <w:r w:rsidR="00D12276" w:rsidRPr="00F94A53">
              <w:rPr>
                <w:rStyle w:val="Hyperlink"/>
                <w:i/>
                <w:noProof/>
              </w:rPr>
              <w:t>GOAL 1</w:t>
            </w:r>
            <w:r w:rsidR="00D12276">
              <w:rPr>
                <w:noProof/>
                <w:webHidden/>
              </w:rPr>
              <w:tab/>
            </w:r>
            <w:r w:rsidR="00D12276">
              <w:rPr>
                <w:noProof/>
                <w:webHidden/>
              </w:rPr>
              <w:fldChar w:fldCharType="begin"/>
            </w:r>
            <w:r w:rsidR="00D12276">
              <w:rPr>
                <w:noProof/>
                <w:webHidden/>
              </w:rPr>
              <w:instrText xml:space="preserve"> PAGEREF _Toc118455186 \h </w:instrText>
            </w:r>
            <w:r w:rsidR="00D12276">
              <w:rPr>
                <w:noProof/>
                <w:webHidden/>
              </w:rPr>
            </w:r>
            <w:r w:rsidR="00D12276">
              <w:rPr>
                <w:noProof/>
                <w:webHidden/>
              </w:rPr>
              <w:fldChar w:fldCharType="separate"/>
            </w:r>
            <w:r w:rsidR="00D12276">
              <w:rPr>
                <w:noProof/>
                <w:webHidden/>
              </w:rPr>
              <w:t>1</w:t>
            </w:r>
            <w:r w:rsidR="00D12276">
              <w:rPr>
                <w:noProof/>
                <w:webHidden/>
              </w:rPr>
              <w:fldChar w:fldCharType="end"/>
            </w:r>
          </w:hyperlink>
        </w:p>
        <w:p w14:paraId="0106C9C8" w14:textId="77777777" w:rsidR="00D12276" w:rsidRDefault="00931E58">
          <w:pPr>
            <w:pStyle w:val="TOC2"/>
            <w:tabs>
              <w:tab w:val="right" w:leader="dot" w:pos="9350"/>
            </w:tabs>
            <w:rPr>
              <w:rFonts w:asciiTheme="minorHAnsi" w:eastAsiaTheme="minorEastAsia" w:hAnsiTheme="minorHAnsi" w:cstheme="minorBidi"/>
              <w:noProof/>
              <w:sz w:val="22"/>
              <w:szCs w:val="22"/>
              <w:lang w:val="en-IN" w:eastAsia="en-IN"/>
            </w:rPr>
          </w:pPr>
          <w:hyperlink w:anchor="_Toc118455187" w:history="1">
            <w:r w:rsidR="00D12276" w:rsidRPr="00F94A53">
              <w:rPr>
                <w:rStyle w:val="Hyperlink"/>
                <w:noProof/>
              </w:rPr>
              <w:t>Objective 1.1</w:t>
            </w:r>
            <w:r w:rsidR="00D12276">
              <w:rPr>
                <w:noProof/>
                <w:webHidden/>
              </w:rPr>
              <w:tab/>
            </w:r>
            <w:r w:rsidR="00D12276">
              <w:rPr>
                <w:noProof/>
                <w:webHidden/>
              </w:rPr>
              <w:fldChar w:fldCharType="begin"/>
            </w:r>
            <w:r w:rsidR="00D12276">
              <w:rPr>
                <w:noProof/>
                <w:webHidden/>
              </w:rPr>
              <w:instrText xml:space="preserve"> PAGEREF _Toc118455187 \h </w:instrText>
            </w:r>
            <w:r w:rsidR="00D12276">
              <w:rPr>
                <w:noProof/>
                <w:webHidden/>
              </w:rPr>
            </w:r>
            <w:r w:rsidR="00D12276">
              <w:rPr>
                <w:noProof/>
                <w:webHidden/>
              </w:rPr>
              <w:fldChar w:fldCharType="separate"/>
            </w:r>
            <w:r w:rsidR="00D12276">
              <w:rPr>
                <w:noProof/>
                <w:webHidden/>
              </w:rPr>
              <w:t>1</w:t>
            </w:r>
            <w:r w:rsidR="00D12276">
              <w:rPr>
                <w:noProof/>
                <w:webHidden/>
              </w:rPr>
              <w:fldChar w:fldCharType="end"/>
            </w:r>
          </w:hyperlink>
        </w:p>
        <w:p w14:paraId="7C779EFF"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188" w:history="1">
            <w:r w:rsidR="00D12276" w:rsidRPr="00F94A53">
              <w:rPr>
                <w:rStyle w:val="Hyperlink"/>
                <w:noProof/>
              </w:rPr>
              <w:t>Policy 1.1.1</w:t>
            </w:r>
            <w:r w:rsidR="00D12276">
              <w:rPr>
                <w:noProof/>
                <w:webHidden/>
              </w:rPr>
              <w:tab/>
            </w:r>
            <w:r w:rsidR="00D12276">
              <w:rPr>
                <w:noProof/>
                <w:webHidden/>
              </w:rPr>
              <w:fldChar w:fldCharType="begin"/>
            </w:r>
            <w:r w:rsidR="00D12276">
              <w:rPr>
                <w:noProof/>
                <w:webHidden/>
              </w:rPr>
              <w:instrText xml:space="preserve"> PAGEREF _Toc118455188 \h </w:instrText>
            </w:r>
            <w:r w:rsidR="00D12276">
              <w:rPr>
                <w:noProof/>
                <w:webHidden/>
              </w:rPr>
            </w:r>
            <w:r w:rsidR="00D12276">
              <w:rPr>
                <w:noProof/>
                <w:webHidden/>
              </w:rPr>
              <w:fldChar w:fldCharType="separate"/>
            </w:r>
            <w:r w:rsidR="00D12276">
              <w:rPr>
                <w:noProof/>
                <w:webHidden/>
              </w:rPr>
              <w:t>1</w:t>
            </w:r>
            <w:r w:rsidR="00D12276">
              <w:rPr>
                <w:noProof/>
                <w:webHidden/>
              </w:rPr>
              <w:fldChar w:fldCharType="end"/>
            </w:r>
          </w:hyperlink>
        </w:p>
        <w:p w14:paraId="141B9653"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189" w:history="1">
            <w:r w:rsidR="00D12276" w:rsidRPr="00F94A53">
              <w:rPr>
                <w:rStyle w:val="Hyperlink"/>
                <w:noProof/>
              </w:rPr>
              <w:t>Policy 1.1.2</w:t>
            </w:r>
            <w:r w:rsidR="00D12276">
              <w:rPr>
                <w:noProof/>
                <w:webHidden/>
              </w:rPr>
              <w:tab/>
            </w:r>
            <w:r w:rsidR="00D12276">
              <w:rPr>
                <w:noProof/>
                <w:webHidden/>
              </w:rPr>
              <w:fldChar w:fldCharType="begin"/>
            </w:r>
            <w:r w:rsidR="00D12276">
              <w:rPr>
                <w:noProof/>
                <w:webHidden/>
              </w:rPr>
              <w:instrText xml:space="preserve"> PAGEREF _Toc118455189 \h </w:instrText>
            </w:r>
            <w:r w:rsidR="00D12276">
              <w:rPr>
                <w:noProof/>
                <w:webHidden/>
              </w:rPr>
            </w:r>
            <w:r w:rsidR="00D12276">
              <w:rPr>
                <w:noProof/>
                <w:webHidden/>
              </w:rPr>
              <w:fldChar w:fldCharType="separate"/>
            </w:r>
            <w:r w:rsidR="00D12276">
              <w:rPr>
                <w:noProof/>
                <w:webHidden/>
              </w:rPr>
              <w:t>1</w:t>
            </w:r>
            <w:r w:rsidR="00D12276">
              <w:rPr>
                <w:noProof/>
                <w:webHidden/>
              </w:rPr>
              <w:fldChar w:fldCharType="end"/>
            </w:r>
          </w:hyperlink>
        </w:p>
        <w:p w14:paraId="0162AC92"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190" w:history="1">
            <w:r w:rsidR="00D12276" w:rsidRPr="00F94A53">
              <w:rPr>
                <w:rStyle w:val="Hyperlink"/>
                <w:noProof/>
              </w:rPr>
              <w:t>Policy 1.1.3</w:t>
            </w:r>
            <w:r w:rsidR="00D12276">
              <w:rPr>
                <w:noProof/>
                <w:webHidden/>
              </w:rPr>
              <w:tab/>
            </w:r>
            <w:r w:rsidR="00D12276">
              <w:rPr>
                <w:noProof/>
                <w:webHidden/>
              </w:rPr>
              <w:fldChar w:fldCharType="begin"/>
            </w:r>
            <w:r w:rsidR="00D12276">
              <w:rPr>
                <w:noProof/>
                <w:webHidden/>
              </w:rPr>
              <w:instrText xml:space="preserve"> PAGEREF _Toc118455190 \h </w:instrText>
            </w:r>
            <w:r w:rsidR="00D12276">
              <w:rPr>
                <w:noProof/>
                <w:webHidden/>
              </w:rPr>
            </w:r>
            <w:r w:rsidR="00D12276">
              <w:rPr>
                <w:noProof/>
                <w:webHidden/>
              </w:rPr>
              <w:fldChar w:fldCharType="separate"/>
            </w:r>
            <w:r w:rsidR="00D12276">
              <w:rPr>
                <w:noProof/>
                <w:webHidden/>
              </w:rPr>
              <w:t>2</w:t>
            </w:r>
            <w:r w:rsidR="00D12276">
              <w:rPr>
                <w:noProof/>
                <w:webHidden/>
              </w:rPr>
              <w:fldChar w:fldCharType="end"/>
            </w:r>
          </w:hyperlink>
        </w:p>
        <w:p w14:paraId="41831C47"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191" w:history="1">
            <w:r w:rsidR="00D12276" w:rsidRPr="00F94A53">
              <w:rPr>
                <w:rStyle w:val="Hyperlink"/>
                <w:noProof/>
              </w:rPr>
              <w:t>Policy 1.1.4</w:t>
            </w:r>
            <w:r w:rsidR="00D12276">
              <w:rPr>
                <w:noProof/>
                <w:webHidden/>
              </w:rPr>
              <w:tab/>
            </w:r>
            <w:r w:rsidR="00D12276">
              <w:rPr>
                <w:noProof/>
                <w:webHidden/>
              </w:rPr>
              <w:fldChar w:fldCharType="begin"/>
            </w:r>
            <w:r w:rsidR="00D12276">
              <w:rPr>
                <w:noProof/>
                <w:webHidden/>
              </w:rPr>
              <w:instrText xml:space="preserve"> PAGEREF _Toc118455191 \h </w:instrText>
            </w:r>
            <w:r w:rsidR="00D12276">
              <w:rPr>
                <w:noProof/>
                <w:webHidden/>
              </w:rPr>
            </w:r>
            <w:r w:rsidR="00D12276">
              <w:rPr>
                <w:noProof/>
                <w:webHidden/>
              </w:rPr>
              <w:fldChar w:fldCharType="separate"/>
            </w:r>
            <w:r w:rsidR="00D12276">
              <w:rPr>
                <w:noProof/>
                <w:webHidden/>
              </w:rPr>
              <w:t>2</w:t>
            </w:r>
            <w:r w:rsidR="00D12276">
              <w:rPr>
                <w:noProof/>
                <w:webHidden/>
              </w:rPr>
              <w:fldChar w:fldCharType="end"/>
            </w:r>
          </w:hyperlink>
        </w:p>
        <w:p w14:paraId="5DE0B552"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192" w:history="1">
            <w:r w:rsidR="00D12276" w:rsidRPr="00F94A53">
              <w:rPr>
                <w:rStyle w:val="Hyperlink"/>
                <w:noProof/>
              </w:rPr>
              <w:t>Policy 1.1.5</w:t>
            </w:r>
            <w:r w:rsidR="00D12276">
              <w:rPr>
                <w:noProof/>
                <w:webHidden/>
              </w:rPr>
              <w:tab/>
            </w:r>
            <w:r w:rsidR="00D12276">
              <w:rPr>
                <w:noProof/>
                <w:webHidden/>
              </w:rPr>
              <w:fldChar w:fldCharType="begin"/>
            </w:r>
            <w:r w:rsidR="00D12276">
              <w:rPr>
                <w:noProof/>
                <w:webHidden/>
              </w:rPr>
              <w:instrText xml:space="preserve"> PAGEREF _Toc118455192 \h </w:instrText>
            </w:r>
            <w:r w:rsidR="00D12276">
              <w:rPr>
                <w:noProof/>
                <w:webHidden/>
              </w:rPr>
            </w:r>
            <w:r w:rsidR="00D12276">
              <w:rPr>
                <w:noProof/>
                <w:webHidden/>
              </w:rPr>
              <w:fldChar w:fldCharType="separate"/>
            </w:r>
            <w:r w:rsidR="00D12276">
              <w:rPr>
                <w:noProof/>
                <w:webHidden/>
              </w:rPr>
              <w:t>2</w:t>
            </w:r>
            <w:r w:rsidR="00D12276">
              <w:rPr>
                <w:noProof/>
                <w:webHidden/>
              </w:rPr>
              <w:fldChar w:fldCharType="end"/>
            </w:r>
          </w:hyperlink>
        </w:p>
        <w:p w14:paraId="1098F4D1"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193" w:history="1">
            <w:r w:rsidR="00D12276" w:rsidRPr="00F94A53">
              <w:rPr>
                <w:rStyle w:val="Hyperlink"/>
                <w:noProof/>
              </w:rPr>
              <w:t>Policy 1.1.6</w:t>
            </w:r>
            <w:r w:rsidR="00D12276">
              <w:rPr>
                <w:noProof/>
                <w:webHidden/>
              </w:rPr>
              <w:tab/>
            </w:r>
            <w:r w:rsidR="00D12276">
              <w:rPr>
                <w:noProof/>
                <w:webHidden/>
              </w:rPr>
              <w:fldChar w:fldCharType="begin"/>
            </w:r>
            <w:r w:rsidR="00D12276">
              <w:rPr>
                <w:noProof/>
                <w:webHidden/>
              </w:rPr>
              <w:instrText xml:space="preserve"> PAGEREF _Toc118455193 \h </w:instrText>
            </w:r>
            <w:r w:rsidR="00D12276">
              <w:rPr>
                <w:noProof/>
                <w:webHidden/>
              </w:rPr>
            </w:r>
            <w:r w:rsidR="00D12276">
              <w:rPr>
                <w:noProof/>
                <w:webHidden/>
              </w:rPr>
              <w:fldChar w:fldCharType="separate"/>
            </w:r>
            <w:r w:rsidR="00D12276">
              <w:rPr>
                <w:noProof/>
                <w:webHidden/>
              </w:rPr>
              <w:t>2</w:t>
            </w:r>
            <w:r w:rsidR="00D12276">
              <w:rPr>
                <w:noProof/>
                <w:webHidden/>
              </w:rPr>
              <w:fldChar w:fldCharType="end"/>
            </w:r>
          </w:hyperlink>
        </w:p>
        <w:p w14:paraId="56F4AA3A" w14:textId="77777777" w:rsidR="00D12276" w:rsidRDefault="00931E58">
          <w:pPr>
            <w:pStyle w:val="TOC2"/>
            <w:tabs>
              <w:tab w:val="right" w:leader="dot" w:pos="9350"/>
            </w:tabs>
            <w:rPr>
              <w:rFonts w:asciiTheme="minorHAnsi" w:eastAsiaTheme="minorEastAsia" w:hAnsiTheme="minorHAnsi" w:cstheme="minorBidi"/>
              <w:noProof/>
              <w:sz w:val="22"/>
              <w:szCs w:val="22"/>
              <w:lang w:val="en-IN" w:eastAsia="en-IN"/>
            </w:rPr>
          </w:pPr>
          <w:hyperlink w:anchor="_Toc118455194" w:history="1">
            <w:r w:rsidR="00D12276" w:rsidRPr="00F94A53">
              <w:rPr>
                <w:rStyle w:val="Hyperlink"/>
                <w:noProof/>
              </w:rPr>
              <w:t>Objective 1.2</w:t>
            </w:r>
            <w:r w:rsidR="00D12276">
              <w:rPr>
                <w:noProof/>
                <w:webHidden/>
              </w:rPr>
              <w:tab/>
            </w:r>
            <w:r w:rsidR="00D12276">
              <w:rPr>
                <w:noProof/>
                <w:webHidden/>
              </w:rPr>
              <w:fldChar w:fldCharType="begin"/>
            </w:r>
            <w:r w:rsidR="00D12276">
              <w:rPr>
                <w:noProof/>
                <w:webHidden/>
              </w:rPr>
              <w:instrText xml:space="preserve"> PAGEREF _Toc118455194 \h </w:instrText>
            </w:r>
            <w:r w:rsidR="00D12276">
              <w:rPr>
                <w:noProof/>
                <w:webHidden/>
              </w:rPr>
            </w:r>
            <w:r w:rsidR="00D12276">
              <w:rPr>
                <w:noProof/>
                <w:webHidden/>
              </w:rPr>
              <w:fldChar w:fldCharType="separate"/>
            </w:r>
            <w:r w:rsidR="00D12276">
              <w:rPr>
                <w:noProof/>
                <w:webHidden/>
              </w:rPr>
              <w:t>2</w:t>
            </w:r>
            <w:r w:rsidR="00D12276">
              <w:rPr>
                <w:noProof/>
                <w:webHidden/>
              </w:rPr>
              <w:fldChar w:fldCharType="end"/>
            </w:r>
          </w:hyperlink>
        </w:p>
        <w:p w14:paraId="033344AC"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195" w:history="1">
            <w:r w:rsidR="00D12276" w:rsidRPr="00F94A53">
              <w:rPr>
                <w:rStyle w:val="Hyperlink"/>
                <w:noProof/>
              </w:rPr>
              <w:t>Policy 1.2.1</w:t>
            </w:r>
            <w:r w:rsidR="00D12276">
              <w:rPr>
                <w:noProof/>
                <w:webHidden/>
              </w:rPr>
              <w:tab/>
            </w:r>
            <w:r w:rsidR="00D12276">
              <w:rPr>
                <w:noProof/>
                <w:webHidden/>
              </w:rPr>
              <w:fldChar w:fldCharType="begin"/>
            </w:r>
            <w:r w:rsidR="00D12276">
              <w:rPr>
                <w:noProof/>
                <w:webHidden/>
              </w:rPr>
              <w:instrText xml:space="preserve"> PAGEREF _Toc118455195 \h </w:instrText>
            </w:r>
            <w:r w:rsidR="00D12276">
              <w:rPr>
                <w:noProof/>
                <w:webHidden/>
              </w:rPr>
            </w:r>
            <w:r w:rsidR="00D12276">
              <w:rPr>
                <w:noProof/>
                <w:webHidden/>
              </w:rPr>
              <w:fldChar w:fldCharType="separate"/>
            </w:r>
            <w:r w:rsidR="00D12276">
              <w:rPr>
                <w:noProof/>
                <w:webHidden/>
              </w:rPr>
              <w:t>2</w:t>
            </w:r>
            <w:r w:rsidR="00D12276">
              <w:rPr>
                <w:noProof/>
                <w:webHidden/>
              </w:rPr>
              <w:fldChar w:fldCharType="end"/>
            </w:r>
          </w:hyperlink>
        </w:p>
        <w:p w14:paraId="60DE268A"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196" w:history="1">
            <w:r w:rsidR="00D12276" w:rsidRPr="00F94A53">
              <w:rPr>
                <w:rStyle w:val="Hyperlink"/>
                <w:noProof/>
              </w:rPr>
              <w:t>Policy 1.2.2</w:t>
            </w:r>
            <w:r w:rsidR="00D12276">
              <w:rPr>
                <w:noProof/>
                <w:webHidden/>
              </w:rPr>
              <w:tab/>
            </w:r>
            <w:r w:rsidR="00D12276">
              <w:rPr>
                <w:noProof/>
                <w:webHidden/>
              </w:rPr>
              <w:fldChar w:fldCharType="begin"/>
            </w:r>
            <w:r w:rsidR="00D12276">
              <w:rPr>
                <w:noProof/>
                <w:webHidden/>
              </w:rPr>
              <w:instrText xml:space="preserve"> PAGEREF _Toc118455196 \h </w:instrText>
            </w:r>
            <w:r w:rsidR="00D12276">
              <w:rPr>
                <w:noProof/>
                <w:webHidden/>
              </w:rPr>
            </w:r>
            <w:r w:rsidR="00D12276">
              <w:rPr>
                <w:noProof/>
                <w:webHidden/>
              </w:rPr>
              <w:fldChar w:fldCharType="separate"/>
            </w:r>
            <w:r w:rsidR="00D12276">
              <w:rPr>
                <w:noProof/>
                <w:webHidden/>
              </w:rPr>
              <w:t>3</w:t>
            </w:r>
            <w:r w:rsidR="00D12276">
              <w:rPr>
                <w:noProof/>
                <w:webHidden/>
              </w:rPr>
              <w:fldChar w:fldCharType="end"/>
            </w:r>
          </w:hyperlink>
        </w:p>
        <w:p w14:paraId="457974D8"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197" w:history="1">
            <w:r w:rsidR="00D12276" w:rsidRPr="00F94A53">
              <w:rPr>
                <w:rStyle w:val="Hyperlink"/>
                <w:noProof/>
              </w:rPr>
              <w:t>Policy 1.2.3</w:t>
            </w:r>
            <w:r w:rsidR="00D12276">
              <w:rPr>
                <w:noProof/>
                <w:webHidden/>
              </w:rPr>
              <w:tab/>
            </w:r>
            <w:r w:rsidR="00D12276">
              <w:rPr>
                <w:noProof/>
                <w:webHidden/>
              </w:rPr>
              <w:fldChar w:fldCharType="begin"/>
            </w:r>
            <w:r w:rsidR="00D12276">
              <w:rPr>
                <w:noProof/>
                <w:webHidden/>
              </w:rPr>
              <w:instrText xml:space="preserve"> PAGEREF _Toc118455197 \h </w:instrText>
            </w:r>
            <w:r w:rsidR="00D12276">
              <w:rPr>
                <w:noProof/>
                <w:webHidden/>
              </w:rPr>
            </w:r>
            <w:r w:rsidR="00D12276">
              <w:rPr>
                <w:noProof/>
                <w:webHidden/>
              </w:rPr>
              <w:fldChar w:fldCharType="separate"/>
            </w:r>
            <w:r w:rsidR="00D12276">
              <w:rPr>
                <w:noProof/>
                <w:webHidden/>
              </w:rPr>
              <w:t>3</w:t>
            </w:r>
            <w:r w:rsidR="00D12276">
              <w:rPr>
                <w:noProof/>
                <w:webHidden/>
              </w:rPr>
              <w:fldChar w:fldCharType="end"/>
            </w:r>
          </w:hyperlink>
        </w:p>
        <w:p w14:paraId="5F8464D9" w14:textId="77777777" w:rsidR="00D12276" w:rsidRDefault="00931E58">
          <w:pPr>
            <w:pStyle w:val="TOC2"/>
            <w:tabs>
              <w:tab w:val="right" w:leader="dot" w:pos="9350"/>
            </w:tabs>
            <w:rPr>
              <w:rFonts w:asciiTheme="minorHAnsi" w:eastAsiaTheme="minorEastAsia" w:hAnsiTheme="minorHAnsi" w:cstheme="minorBidi"/>
              <w:noProof/>
              <w:sz w:val="22"/>
              <w:szCs w:val="22"/>
              <w:lang w:val="en-IN" w:eastAsia="en-IN"/>
            </w:rPr>
          </w:pPr>
          <w:hyperlink w:anchor="_Toc118455198" w:history="1">
            <w:r w:rsidR="00D12276" w:rsidRPr="00F94A53">
              <w:rPr>
                <w:rStyle w:val="Hyperlink"/>
                <w:noProof/>
              </w:rPr>
              <w:t>Objective 1.3</w:t>
            </w:r>
            <w:r w:rsidR="00D12276">
              <w:rPr>
                <w:noProof/>
                <w:webHidden/>
              </w:rPr>
              <w:tab/>
            </w:r>
            <w:r w:rsidR="00D12276">
              <w:rPr>
                <w:noProof/>
                <w:webHidden/>
              </w:rPr>
              <w:fldChar w:fldCharType="begin"/>
            </w:r>
            <w:r w:rsidR="00D12276">
              <w:rPr>
                <w:noProof/>
                <w:webHidden/>
              </w:rPr>
              <w:instrText xml:space="preserve"> PAGEREF _Toc118455198 \h </w:instrText>
            </w:r>
            <w:r w:rsidR="00D12276">
              <w:rPr>
                <w:noProof/>
                <w:webHidden/>
              </w:rPr>
            </w:r>
            <w:r w:rsidR="00D12276">
              <w:rPr>
                <w:noProof/>
                <w:webHidden/>
              </w:rPr>
              <w:fldChar w:fldCharType="separate"/>
            </w:r>
            <w:r w:rsidR="00D12276">
              <w:rPr>
                <w:noProof/>
                <w:webHidden/>
              </w:rPr>
              <w:t>3</w:t>
            </w:r>
            <w:r w:rsidR="00D12276">
              <w:rPr>
                <w:noProof/>
                <w:webHidden/>
              </w:rPr>
              <w:fldChar w:fldCharType="end"/>
            </w:r>
          </w:hyperlink>
        </w:p>
        <w:p w14:paraId="751DC5A0"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199" w:history="1">
            <w:r w:rsidR="00D12276" w:rsidRPr="00F94A53">
              <w:rPr>
                <w:rStyle w:val="Hyperlink"/>
                <w:noProof/>
              </w:rPr>
              <w:t>Policy 1.3.1</w:t>
            </w:r>
            <w:r w:rsidR="00D12276">
              <w:rPr>
                <w:noProof/>
                <w:webHidden/>
              </w:rPr>
              <w:tab/>
            </w:r>
            <w:r w:rsidR="00D12276">
              <w:rPr>
                <w:noProof/>
                <w:webHidden/>
              </w:rPr>
              <w:fldChar w:fldCharType="begin"/>
            </w:r>
            <w:r w:rsidR="00D12276">
              <w:rPr>
                <w:noProof/>
                <w:webHidden/>
              </w:rPr>
              <w:instrText xml:space="preserve"> PAGEREF _Toc118455199 \h </w:instrText>
            </w:r>
            <w:r w:rsidR="00D12276">
              <w:rPr>
                <w:noProof/>
                <w:webHidden/>
              </w:rPr>
            </w:r>
            <w:r w:rsidR="00D12276">
              <w:rPr>
                <w:noProof/>
                <w:webHidden/>
              </w:rPr>
              <w:fldChar w:fldCharType="separate"/>
            </w:r>
            <w:r w:rsidR="00D12276">
              <w:rPr>
                <w:noProof/>
                <w:webHidden/>
              </w:rPr>
              <w:t>3</w:t>
            </w:r>
            <w:r w:rsidR="00D12276">
              <w:rPr>
                <w:noProof/>
                <w:webHidden/>
              </w:rPr>
              <w:fldChar w:fldCharType="end"/>
            </w:r>
          </w:hyperlink>
        </w:p>
        <w:p w14:paraId="12338171"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00" w:history="1">
            <w:r w:rsidR="00D12276" w:rsidRPr="00F94A53">
              <w:rPr>
                <w:rStyle w:val="Hyperlink"/>
                <w:noProof/>
              </w:rPr>
              <w:t>Policy 1.3.2</w:t>
            </w:r>
            <w:r w:rsidR="00D12276">
              <w:rPr>
                <w:noProof/>
                <w:webHidden/>
              </w:rPr>
              <w:tab/>
            </w:r>
            <w:r w:rsidR="00D12276">
              <w:rPr>
                <w:noProof/>
                <w:webHidden/>
              </w:rPr>
              <w:fldChar w:fldCharType="begin"/>
            </w:r>
            <w:r w:rsidR="00D12276">
              <w:rPr>
                <w:noProof/>
                <w:webHidden/>
              </w:rPr>
              <w:instrText xml:space="preserve"> PAGEREF _Toc118455200 \h </w:instrText>
            </w:r>
            <w:r w:rsidR="00D12276">
              <w:rPr>
                <w:noProof/>
                <w:webHidden/>
              </w:rPr>
            </w:r>
            <w:r w:rsidR="00D12276">
              <w:rPr>
                <w:noProof/>
                <w:webHidden/>
              </w:rPr>
              <w:fldChar w:fldCharType="separate"/>
            </w:r>
            <w:r w:rsidR="00D12276">
              <w:rPr>
                <w:noProof/>
                <w:webHidden/>
              </w:rPr>
              <w:t>11</w:t>
            </w:r>
            <w:r w:rsidR="00D12276">
              <w:rPr>
                <w:noProof/>
                <w:webHidden/>
              </w:rPr>
              <w:fldChar w:fldCharType="end"/>
            </w:r>
          </w:hyperlink>
        </w:p>
        <w:p w14:paraId="5CF97855" w14:textId="77777777" w:rsidR="00D12276" w:rsidRDefault="00931E58">
          <w:pPr>
            <w:pStyle w:val="TOC2"/>
            <w:tabs>
              <w:tab w:val="right" w:leader="dot" w:pos="9350"/>
            </w:tabs>
            <w:rPr>
              <w:rFonts w:asciiTheme="minorHAnsi" w:eastAsiaTheme="minorEastAsia" w:hAnsiTheme="minorHAnsi" w:cstheme="minorBidi"/>
              <w:noProof/>
              <w:sz w:val="22"/>
              <w:szCs w:val="22"/>
              <w:lang w:val="en-IN" w:eastAsia="en-IN"/>
            </w:rPr>
          </w:pPr>
          <w:hyperlink w:anchor="_Toc118455201" w:history="1">
            <w:r w:rsidR="00D12276" w:rsidRPr="00F94A53">
              <w:rPr>
                <w:rStyle w:val="Hyperlink"/>
                <w:noProof/>
              </w:rPr>
              <w:t>Objective 1.4</w:t>
            </w:r>
            <w:r w:rsidR="00D12276">
              <w:rPr>
                <w:noProof/>
                <w:webHidden/>
              </w:rPr>
              <w:tab/>
            </w:r>
            <w:r w:rsidR="00D12276">
              <w:rPr>
                <w:noProof/>
                <w:webHidden/>
              </w:rPr>
              <w:fldChar w:fldCharType="begin"/>
            </w:r>
            <w:r w:rsidR="00D12276">
              <w:rPr>
                <w:noProof/>
                <w:webHidden/>
              </w:rPr>
              <w:instrText xml:space="preserve"> PAGEREF _Toc118455201 \h </w:instrText>
            </w:r>
            <w:r w:rsidR="00D12276">
              <w:rPr>
                <w:noProof/>
                <w:webHidden/>
              </w:rPr>
            </w:r>
            <w:r w:rsidR="00D12276">
              <w:rPr>
                <w:noProof/>
                <w:webHidden/>
              </w:rPr>
              <w:fldChar w:fldCharType="separate"/>
            </w:r>
            <w:r w:rsidR="00D12276">
              <w:rPr>
                <w:noProof/>
                <w:webHidden/>
              </w:rPr>
              <w:t>12</w:t>
            </w:r>
            <w:r w:rsidR="00D12276">
              <w:rPr>
                <w:noProof/>
                <w:webHidden/>
              </w:rPr>
              <w:fldChar w:fldCharType="end"/>
            </w:r>
          </w:hyperlink>
        </w:p>
        <w:p w14:paraId="698A3C21"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02" w:history="1">
            <w:r w:rsidR="00D12276" w:rsidRPr="00F94A53">
              <w:rPr>
                <w:rStyle w:val="Hyperlink"/>
                <w:noProof/>
              </w:rPr>
              <w:t>Policy 1.4.1</w:t>
            </w:r>
            <w:r w:rsidR="00D12276">
              <w:rPr>
                <w:noProof/>
                <w:webHidden/>
              </w:rPr>
              <w:tab/>
            </w:r>
            <w:r w:rsidR="00D12276">
              <w:rPr>
                <w:noProof/>
                <w:webHidden/>
              </w:rPr>
              <w:fldChar w:fldCharType="begin"/>
            </w:r>
            <w:r w:rsidR="00D12276">
              <w:rPr>
                <w:noProof/>
                <w:webHidden/>
              </w:rPr>
              <w:instrText xml:space="preserve"> PAGEREF _Toc118455202 \h </w:instrText>
            </w:r>
            <w:r w:rsidR="00D12276">
              <w:rPr>
                <w:noProof/>
                <w:webHidden/>
              </w:rPr>
            </w:r>
            <w:r w:rsidR="00D12276">
              <w:rPr>
                <w:noProof/>
                <w:webHidden/>
              </w:rPr>
              <w:fldChar w:fldCharType="separate"/>
            </w:r>
            <w:r w:rsidR="00D12276">
              <w:rPr>
                <w:noProof/>
                <w:webHidden/>
              </w:rPr>
              <w:t>12</w:t>
            </w:r>
            <w:r w:rsidR="00D12276">
              <w:rPr>
                <w:noProof/>
                <w:webHidden/>
              </w:rPr>
              <w:fldChar w:fldCharType="end"/>
            </w:r>
          </w:hyperlink>
        </w:p>
        <w:p w14:paraId="7731A35D"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03" w:history="1">
            <w:r w:rsidR="00D12276" w:rsidRPr="00F94A53">
              <w:rPr>
                <w:rStyle w:val="Hyperlink"/>
                <w:noProof/>
              </w:rPr>
              <w:t>Policy 1.4.2</w:t>
            </w:r>
            <w:r w:rsidR="00D12276">
              <w:rPr>
                <w:noProof/>
                <w:webHidden/>
              </w:rPr>
              <w:tab/>
            </w:r>
            <w:r w:rsidR="00D12276">
              <w:rPr>
                <w:noProof/>
                <w:webHidden/>
              </w:rPr>
              <w:fldChar w:fldCharType="begin"/>
            </w:r>
            <w:r w:rsidR="00D12276">
              <w:rPr>
                <w:noProof/>
                <w:webHidden/>
              </w:rPr>
              <w:instrText xml:space="preserve"> PAGEREF _Toc118455203 \h </w:instrText>
            </w:r>
            <w:r w:rsidR="00D12276">
              <w:rPr>
                <w:noProof/>
                <w:webHidden/>
              </w:rPr>
            </w:r>
            <w:r w:rsidR="00D12276">
              <w:rPr>
                <w:noProof/>
                <w:webHidden/>
              </w:rPr>
              <w:fldChar w:fldCharType="separate"/>
            </w:r>
            <w:r w:rsidR="00D12276">
              <w:rPr>
                <w:noProof/>
                <w:webHidden/>
              </w:rPr>
              <w:t>12</w:t>
            </w:r>
            <w:r w:rsidR="00D12276">
              <w:rPr>
                <w:noProof/>
                <w:webHidden/>
              </w:rPr>
              <w:fldChar w:fldCharType="end"/>
            </w:r>
          </w:hyperlink>
        </w:p>
        <w:p w14:paraId="46551DC5" w14:textId="77777777" w:rsidR="00D12276" w:rsidRDefault="00931E58">
          <w:pPr>
            <w:pStyle w:val="TOC2"/>
            <w:tabs>
              <w:tab w:val="right" w:leader="dot" w:pos="9350"/>
            </w:tabs>
            <w:rPr>
              <w:rFonts w:asciiTheme="minorHAnsi" w:eastAsiaTheme="minorEastAsia" w:hAnsiTheme="minorHAnsi" w:cstheme="minorBidi"/>
              <w:noProof/>
              <w:sz w:val="22"/>
              <w:szCs w:val="22"/>
              <w:lang w:val="en-IN" w:eastAsia="en-IN"/>
            </w:rPr>
          </w:pPr>
          <w:hyperlink w:anchor="_Toc118455204" w:history="1">
            <w:r w:rsidR="00D12276" w:rsidRPr="00F94A53">
              <w:rPr>
                <w:rStyle w:val="Hyperlink"/>
                <w:noProof/>
              </w:rPr>
              <w:t>Objective 1.5</w:t>
            </w:r>
            <w:r w:rsidR="00D12276">
              <w:rPr>
                <w:noProof/>
                <w:webHidden/>
              </w:rPr>
              <w:tab/>
            </w:r>
            <w:r w:rsidR="00D12276">
              <w:rPr>
                <w:noProof/>
                <w:webHidden/>
              </w:rPr>
              <w:fldChar w:fldCharType="begin"/>
            </w:r>
            <w:r w:rsidR="00D12276">
              <w:rPr>
                <w:noProof/>
                <w:webHidden/>
              </w:rPr>
              <w:instrText xml:space="preserve"> PAGEREF _Toc118455204 \h </w:instrText>
            </w:r>
            <w:r w:rsidR="00D12276">
              <w:rPr>
                <w:noProof/>
                <w:webHidden/>
              </w:rPr>
            </w:r>
            <w:r w:rsidR="00D12276">
              <w:rPr>
                <w:noProof/>
                <w:webHidden/>
              </w:rPr>
              <w:fldChar w:fldCharType="separate"/>
            </w:r>
            <w:r w:rsidR="00D12276">
              <w:rPr>
                <w:noProof/>
                <w:webHidden/>
              </w:rPr>
              <w:t>12</w:t>
            </w:r>
            <w:r w:rsidR="00D12276">
              <w:rPr>
                <w:noProof/>
                <w:webHidden/>
              </w:rPr>
              <w:fldChar w:fldCharType="end"/>
            </w:r>
          </w:hyperlink>
        </w:p>
        <w:p w14:paraId="4A63F97D"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05" w:history="1">
            <w:r w:rsidR="00D12276" w:rsidRPr="00F94A53">
              <w:rPr>
                <w:rStyle w:val="Hyperlink"/>
                <w:noProof/>
              </w:rPr>
              <w:t>Policy 1.5.1</w:t>
            </w:r>
            <w:r w:rsidR="00D12276">
              <w:rPr>
                <w:noProof/>
                <w:webHidden/>
              </w:rPr>
              <w:tab/>
            </w:r>
            <w:r w:rsidR="00D12276">
              <w:rPr>
                <w:noProof/>
                <w:webHidden/>
              </w:rPr>
              <w:fldChar w:fldCharType="begin"/>
            </w:r>
            <w:r w:rsidR="00D12276">
              <w:rPr>
                <w:noProof/>
                <w:webHidden/>
              </w:rPr>
              <w:instrText xml:space="preserve"> PAGEREF _Toc118455205 \h </w:instrText>
            </w:r>
            <w:r w:rsidR="00D12276">
              <w:rPr>
                <w:noProof/>
                <w:webHidden/>
              </w:rPr>
            </w:r>
            <w:r w:rsidR="00D12276">
              <w:rPr>
                <w:noProof/>
                <w:webHidden/>
              </w:rPr>
              <w:fldChar w:fldCharType="separate"/>
            </w:r>
            <w:r w:rsidR="00D12276">
              <w:rPr>
                <w:noProof/>
                <w:webHidden/>
              </w:rPr>
              <w:t>13</w:t>
            </w:r>
            <w:r w:rsidR="00D12276">
              <w:rPr>
                <w:noProof/>
                <w:webHidden/>
              </w:rPr>
              <w:fldChar w:fldCharType="end"/>
            </w:r>
          </w:hyperlink>
        </w:p>
        <w:p w14:paraId="786711F7"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06" w:history="1">
            <w:r w:rsidR="00D12276" w:rsidRPr="00F94A53">
              <w:rPr>
                <w:rStyle w:val="Hyperlink"/>
                <w:noProof/>
              </w:rPr>
              <w:t>Policy 1.5.2</w:t>
            </w:r>
            <w:r w:rsidR="00D12276">
              <w:rPr>
                <w:noProof/>
                <w:webHidden/>
              </w:rPr>
              <w:tab/>
            </w:r>
            <w:r w:rsidR="00D12276">
              <w:rPr>
                <w:noProof/>
                <w:webHidden/>
              </w:rPr>
              <w:fldChar w:fldCharType="begin"/>
            </w:r>
            <w:r w:rsidR="00D12276">
              <w:rPr>
                <w:noProof/>
                <w:webHidden/>
              </w:rPr>
              <w:instrText xml:space="preserve"> PAGEREF _Toc118455206 \h </w:instrText>
            </w:r>
            <w:r w:rsidR="00D12276">
              <w:rPr>
                <w:noProof/>
                <w:webHidden/>
              </w:rPr>
            </w:r>
            <w:r w:rsidR="00D12276">
              <w:rPr>
                <w:noProof/>
                <w:webHidden/>
              </w:rPr>
              <w:fldChar w:fldCharType="separate"/>
            </w:r>
            <w:r w:rsidR="00D12276">
              <w:rPr>
                <w:noProof/>
                <w:webHidden/>
              </w:rPr>
              <w:t>13</w:t>
            </w:r>
            <w:r w:rsidR="00D12276">
              <w:rPr>
                <w:noProof/>
                <w:webHidden/>
              </w:rPr>
              <w:fldChar w:fldCharType="end"/>
            </w:r>
          </w:hyperlink>
        </w:p>
        <w:p w14:paraId="25291D9A"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07" w:history="1">
            <w:r w:rsidR="00D12276" w:rsidRPr="00F94A53">
              <w:rPr>
                <w:rStyle w:val="Hyperlink"/>
                <w:noProof/>
              </w:rPr>
              <w:t>Policy 1.5.3</w:t>
            </w:r>
            <w:r w:rsidR="00D12276">
              <w:rPr>
                <w:noProof/>
                <w:webHidden/>
              </w:rPr>
              <w:tab/>
            </w:r>
            <w:r w:rsidR="00D12276">
              <w:rPr>
                <w:noProof/>
                <w:webHidden/>
              </w:rPr>
              <w:fldChar w:fldCharType="begin"/>
            </w:r>
            <w:r w:rsidR="00D12276">
              <w:rPr>
                <w:noProof/>
                <w:webHidden/>
              </w:rPr>
              <w:instrText xml:space="preserve"> PAGEREF _Toc118455207 \h </w:instrText>
            </w:r>
            <w:r w:rsidR="00D12276">
              <w:rPr>
                <w:noProof/>
                <w:webHidden/>
              </w:rPr>
            </w:r>
            <w:r w:rsidR="00D12276">
              <w:rPr>
                <w:noProof/>
                <w:webHidden/>
              </w:rPr>
              <w:fldChar w:fldCharType="separate"/>
            </w:r>
            <w:r w:rsidR="00D12276">
              <w:rPr>
                <w:noProof/>
                <w:webHidden/>
              </w:rPr>
              <w:t>13</w:t>
            </w:r>
            <w:r w:rsidR="00D12276">
              <w:rPr>
                <w:noProof/>
                <w:webHidden/>
              </w:rPr>
              <w:fldChar w:fldCharType="end"/>
            </w:r>
          </w:hyperlink>
        </w:p>
        <w:p w14:paraId="356173F0"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08" w:history="1">
            <w:r w:rsidR="00D12276" w:rsidRPr="00F94A53">
              <w:rPr>
                <w:rStyle w:val="Hyperlink"/>
                <w:noProof/>
              </w:rPr>
              <w:t>Policy 1.5.4</w:t>
            </w:r>
            <w:r w:rsidR="00D12276">
              <w:rPr>
                <w:noProof/>
                <w:webHidden/>
              </w:rPr>
              <w:tab/>
            </w:r>
            <w:r w:rsidR="00D12276">
              <w:rPr>
                <w:noProof/>
                <w:webHidden/>
              </w:rPr>
              <w:fldChar w:fldCharType="begin"/>
            </w:r>
            <w:r w:rsidR="00D12276">
              <w:rPr>
                <w:noProof/>
                <w:webHidden/>
              </w:rPr>
              <w:instrText xml:space="preserve"> PAGEREF _Toc118455208 \h </w:instrText>
            </w:r>
            <w:r w:rsidR="00D12276">
              <w:rPr>
                <w:noProof/>
                <w:webHidden/>
              </w:rPr>
            </w:r>
            <w:r w:rsidR="00D12276">
              <w:rPr>
                <w:noProof/>
                <w:webHidden/>
              </w:rPr>
              <w:fldChar w:fldCharType="separate"/>
            </w:r>
            <w:r w:rsidR="00D12276">
              <w:rPr>
                <w:noProof/>
                <w:webHidden/>
              </w:rPr>
              <w:t>13</w:t>
            </w:r>
            <w:r w:rsidR="00D12276">
              <w:rPr>
                <w:noProof/>
                <w:webHidden/>
              </w:rPr>
              <w:fldChar w:fldCharType="end"/>
            </w:r>
          </w:hyperlink>
        </w:p>
        <w:p w14:paraId="76A9939A" w14:textId="77777777" w:rsidR="00D12276" w:rsidRDefault="00931E58">
          <w:pPr>
            <w:pStyle w:val="TOC2"/>
            <w:tabs>
              <w:tab w:val="right" w:leader="dot" w:pos="9350"/>
            </w:tabs>
            <w:rPr>
              <w:rFonts w:asciiTheme="minorHAnsi" w:eastAsiaTheme="minorEastAsia" w:hAnsiTheme="minorHAnsi" w:cstheme="minorBidi"/>
              <w:noProof/>
              <w:sz w:val="22"/>
              <w:szCs w:val="22"/>
              <w:lang w:val="en-IN" w:eastAsia="en-IN"/>
            </w:rPr>
          </w:pPr>
          <w:hyperlink w:anchor="_Toc118455209" w:history="1">
            <w:r w:rsidR="00D12276" w:rsidRPr="00F94A53">
              <w:rPr>
                <w:rStyle w:val="Hyperlink"/>
                <w:noProof/>
              </w:rPr>
              <w:t>Objective 1.6</w:t>
            </w:r>
            <w:r w:rsidR="00D12276">
              <w:rPr>
                <w:noProof/>
                <w:webHidden/>
              </w:rPr>
              <w:tab/>
            </w:r>
            <w:r w:rsidR="00D12276">
              <w:rPr>
                <w:noProof/>
                <w:webHidden/>
              </w:rPr>
              <w:fldChar w:fldCharType="begin"/>
            </w:r>
            <w:r w:rsidR="00D12276">
              <w:rPr>
                <w:noProof/>
                <w:webHidden/>
              </w:rPr>
              <w:instrText xml:space="preserve"> PAGEREF _Toc118455209 \h </w:instrText>
            </w:r>
            <w:r w:rsidR="00D12276">
              <w:rPr>
                <w:noProof/>
                <w:webHidden/>
              </w:rPr>
            </w:r>
            <w:r w:rsidR="00D12276">
              <w:rPr>
                <w:noProof/>
                <w:webHidden/>
              </w:rPr>
              <w:fldChar w:fldCharType="separate"/>
            </w:r>
            <w:r w:rsidR="00D12276">
              <w:rPr>
                <w:noProof/>
                <w:webHidden/>
              </w:rPr>
              <w:t>13</w:t>
            </w:r>
            <w:r w:rsidR="00D12276">
              <w:rPr>
                <w:noProof/>
                <w:webHidden/>
              </w:rPr>
              <w:fldChar w:fldCharType="end"/>
            </w:r>
          </w:hyperlink>
        </w:p>
        <w:p w14:paraId="62907DD8"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10" w:history="1">
            <w:r w:rsidR="00D12276" w:rsidRPr="00F94A53">
              <w:rPr>
                <w:rStyle w:val="Hyperlink"/>
                <w:noProof/>
              </w:rPr>
              <w:t>Policy 1.6.1</w:t>
            </w:r>
            <w:r w:rsidR="00D12276">
              <w:rPr>
                <w:noProof/>
                <w:webHidden/>
              </w:rPr>
              <w:tab/>
            </w:r>
            <w:r w:rsidR="00D12276">
              <w:rPr>
                <w:noProof/>
                <w:webHidden/>
              </w:rPr>
              <w:fldChar w:fldCharType="begin"/>
            </w:r>
            <w:r w:rsidR="00D12276">
              <w:rPr>
                <w:noProof/>
                <w:webHidden/>
              </w:rPr>
              <w:instrText xml:space="preserve"> PAGEREF _Toc118455210 \h </w:instrText>
            </w:r>
            <w:r w:rsidR="00D12276">
              <w:rPr>
                <w:noProof/>
                <w:webHidden/>
              </w:rPr>
            </w:r>
            <w:r w:rsidR="00D12276">
              <w:rPr>
                <w:noProof/>
                <w:webHidden/>
              </w:rPr>
              <w:fldChar w:fldCharType="separate"/>
            </w:r>
            <w:r w:rsidR="00D12276">
              <w:rPr>
                <w:noProof/>
                <w:webHidden/>
              </w:rPr>
              <w:t>14</w:t>
            </w:r>
            <w:r w:rsidR="00D12276">
              <w:rPr>
                <w:noProof/>
                <w:webHidden/>
              </w:rPr>
              <w:fldChar w:fldCharType="end"/>
            </w:r>
          </w:hyperlink>
        </w:p>
        <w:p w14:paraId="5C38ADE5"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11" w:history="1">
            <w:r w:rsidR="00D12276" w:rsidRPr="00F94A53">
              <w:rPr>
                <w:rStyle w:val="Hyperlink"/>
                <w:noProof/>
              </w:rPr>
              <w:t>Policy 1.6.2</w:t>
            </w:r>
            <w:r w:rsidR="00D12276">
              <w:rPr>
                <w:noProof/>
                <w:webHidden/>
              </w:rPr>
              <w:tab/>
            </w:r>
            <w:r w:rsidR="00D12276">
              <w:rPr>
                <w:noProof/>
                <w:webHidden/>
              </w:rPr>
              <w:fldChar w:fldCharType="begin"/>
            </w:r>
            <w:r w:rsidR="00D12276">
              <w:rPr>
                <w:noProof/>
                <w:webHidden/>
              </w:rPr>
              <w:instrText xml:space="preserve"> PAGEREF _Toc118455211 \h </w:instrText>
            </w:r>
            <w:r w:rsidR="00D12276">
              <w:rPr>
                <w:noProof/>
                <w:webHidden/>
              </w:rPr>
            </w:r>
            <w:r w:rsidR="00D12276">
              <w:rPr>
                <w:noProof/>
                <w:webHidden/>
              </w:rPr>
              <w:fldChar w:fldCharType="separate"/>
            </w:r>
            <w:r w:rsidR="00D12276">
              <w:rPr>
                <w:noProof/>
                <w:webHidden/>
              </w:rPr>
              <w:t>14</w:t>
            </w:r>
            <w:r w:rsidR="00D12276">
              <w:rPr>
                <w:noProof/>
                <w:webHidden/>
              </w:rPr>
              <w:fldChar w:fldCharType="end"/>
            </w:r>
          </w:hyperlink>
        </w:p>
        <w:p w14:paraId="05740FA6"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12" w:history="1">
            <w:r w:rsidR="00D12276" w:rsidRPr="00F94A53">
              <w:rPr>
                <w:rStyle w:val="Hyperlink"/>
                <w:noProof/>
              </w:rPr>
              <w:t>Policy 1.6.3</w:t>
            </w:r>
            <w:r w:rsidR="00D12276">
              <w:rPr>
                <w:noProof/>
                <w:webHidden/>
              </w:rPr>
              <w:tab/>
            </w:r>
            <w:r w:rsidR="00D12276">
              <w:rPr>
                <w:noProof/>
                <w:webHidden/>
              </w:rPr>
              <w:fldChar w:fldCharType="begin"/>
            </w:r>
            <w:r w:rsidR="00D12276">
              <w:rPr>
                <w:noProof/>
                <w:webHidden/>
              </w:rPr>
              <w:instrText xml:space="preserve"> PAGEREF _Toc118455212 \h </w:instrText>
            </w:r>
            <w:r w:rsidR="00D12276">
              <w:rPr>
                <w:noProof/>
                <w:webHidden/>
              </w:rPr>
            </w:r>
            <w:r w:rsidR="00D12276">
              <w:rPr>
                <w:noProof/>
                <w:webHidden/>
              </w:rPr>
              <w:fldChar w:fldCharType="separate"/>
            </w:r>
            <w:r w:rsidR="00D12276">
              <w:rPr>
                <w:noProof/>
                <w:webHidden/>
              </w:rPr>
              <w:t>14</w:t>
            </w:r>
            <w:r w:rsidR="00D12276">
              <w:rPr>
                <w:noProof/>
                <w:webHidden/>
              </w:rPr>
              <w:fldChar w:fldCharType="end"/>
            </w:r>
          </w:hyperlink>
        </w:p>
        <w:p w14:paraId="50890488" w14:textId="77777777" w:rsidR="00D12276" w:rsidRDefault="00931E58">
          <w:pPr>
            <w:pStyle w:val="TOC2"/>
            <w:tabs>
              <w:tab w:val="right" w:leader="dot" w:pos="9350"/>
            </w:tabs>
            <w:rPr>
              <w:rFonts w:asciiTheme="minorHAnsi" w:eastAsiaTheme="minorEastAsia" w:hAnsiTheme="minorHAnsi" w:cstheme="minorBidi"/>
              <w:noProof/>
              <w:sz w:val="22"/>
              <w:szCs w:val="22"/>
              <w:lang w:val="en-IN" w:eastAsia="en-IN"/>
            </w:rPr>
          </w:pPr>
          <w:hyperlink w:anchor="_Toc118455213" w:history="1">
            <w:r w:rsidR="00D12276" w:rsidRPr="00F94A53">
              <w:rPr>
                <w:rStyle w:val="Hyperlink"/>
                <w:noProof/>
              </w:rPr>
              <w:t>Objective 1.7</w:t>
            </w:r>
            <w:r w:rsidR="00D12276">
              <w:rPr>
                <w:noProof/>
                <w:webHidden/>
              </w:rPr>
              <w:tab/>
            </w:r>
            <w:r w:rsidR="00D12276">
              <w:rPr>
                <w:noProof/>
                <w:webHidden/>
              </w:rPr>
              <w:fldChar w:fldCharType="begin"/>
            </w:r>
            <w:r w:rsidR="00D12276">
              <w:rPr>
                <w:noProof/>
                <w:webHidden/>
              </w:rPr>
              <w:instrText xml:space="preserve"> PAGEREF _Toc118455213 \h </w:instrText>
            </w:r>
            <w:r w:rsidR="00D12276">
              <w:rPr>
                <w:noProof/>
                <w:webHidden/>
              </w:rPr>
            </w:r>
            <w:r w:rsidR="00D12276">
              <w:rPr>
                <w:noProof/>
                <w:webHidden/>
              </w:rPr>
              <w:fldChar w:fldCharType="separate"/>
            </w:r>
            <w:r w:rsidR="00D12276">
              <w:rPr>
                <w:noProof/>
                <w:webHidden/>
              </w:rPr>
              <w:t>14</w:t>
            </w:r>
            <w:r w:rsidR="00D12276">
              <w:rPr>
                <w:noProof/>
                <w:webHidden/>
              </w:rPr>
              <w:fldChar w:fldCharType="end"/>
            </w:r>
          </w:hyperlink>
        </w:p>
        <w:p w14:paraId="337FBC35"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14" w:history="1">
            <w:r w:rsidR="00D12276" w:rsidRPr="00F94A53">
              <w:rPr>
                <w:rStyle w:val="Hyperlink"/>
                <w:noProof/>
              </w:rPr>
              <w:t>Policy 1.7.1</w:t>
            </w:r>
            <w:r w:rsidR="00D12276">
              <w:rPr>
                <w:noProof/>
                <w:webHidden/>
              </w:rPr>
              <w:tab/>
            </w:r>
            <w:r w:rsidR="00D12276">
              <w:rPr>
                <w:noProof/>
                <w:webHidden/>
              </w:rPr>
              <w:fldChar w:fldCharType="begin"/>
            </w:r>
            <w:r w:rsidR="00D12276">
              <w:rPr>
                <w:noProof/>
                <w:webHidden/>
              </w:rPr>
              <w:instrText xml:space="preserve"> PAGEREF _Toc118455214 \h </w:instrText>
            </w:r>
            <w:r w:rsidR="00D12276">
              <w:rPr>
                <w:noProof/>
                <w:webHidden/>
              </w:rPr>
            </w:r>
            <w:r w:rsidR="00D12276">
              <w:rPr>
                <w:noProof/>
                <w:webHidden/>
              </w:rPr>
              <w:fldChar w:fldCharType="separate"/>
            </w:r>
            <w:r w:rsidR="00D12276">
              <w:rPr>
                <w:noProof/>
                <w:webHidden/>
              </w:rPr>
              <w:t>14</w:t>
            </w:r>
            <w:r w:rsidR="00D12276">
              <w:rPr>
                <w:noProof/>
                <w:webHidden/>
              </w:rPr>
              <w:fldChar w:fldCharType="end"/>
            </w:r>
          </w:hyperlink>
        </w:p>
        <w:p w14:paraId="46641F2F"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15" w:history="1">
            <w:r w:rsidR="00D12276" w:rsidRPr="00F94A53">
              <w:rPr>
                <w:rStyle w:val="Hyperlink"/>
                <w:noProof/>
              </w:rPr>
              <w:t>Policy 1.7.2</w:t>
            </w:r>
            <w:r w:rsidR="00D12276">
              <w:rPr>
                <w:noProof/>
                <w:webHidden/>
              </w:rPr>
              <w:tab/>
            </w:r>
            <w:r w:rsidR="00D12276">
              <w:rPr>
                <w:noProof/>
                <w:webHidden/>
              </w:rPr>
              <w:fldChar w:fldCharType="begin"/>
            </w:r>
            <w:r w:rsidR="00D12276">
              <w:rPr>
                <w:noProof/>
                <w:webHidden/>
              </w:rPr>
              <w:instrText xml:space="preserve"> PAGEREF _Toc118455215 \h </w:instrText>
            </w:r>
            <w:r w:rsidR="00D12276">
              <w:rPr>
                <w:noProof/>
                <w:webHidden/>
              </w:rPr>
            </w:r>
            <w:r w:rsidR="00D12276">
              <w:rPr>
                <w:noProof/>
                <w:webHidden/>
              </w:rPr>
              <w:fldChar w:fldCharType="separate"/>
            </w:r>
            <w:r w:rsidR="00D12276">
              <w:rPr>
                <w:noProof/>
                <w:webHidden/>
              </w:rPr>
              <w:t>14</w:t>
            </w:r>
            <w:r w:rsidR="00D12276">
              <w:rPr>
                <w:noProof/>
                <w:webHidden/>
              </w:rPr>
              <w:fldChar w:fldCharType="end"/>
            </w:r>
          </w:hyperlink>
        </w:p>
        <w:p w14:paraId="0A0D376D"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16" w:history="1">
            <w:r w:rsidR="00D12276" w:rsidRPr="00F94A53">
              <w:rPr>
                <w:rStyle w:val="Hyperlink"/>
                <w:noProof/>
              </w:rPr>
              <w:t>Policy 1.7.3</w:t>
            </w:r>
            <w:r w:rsidR="00D12276">
              <w:rPr>
                <w:noProof/>
                <w:webHidden/>
              </w:rPr>
              <w:tab/>
            </w:r>
            <w:r w:rsidR="00D12276">
              <w:rPr>
                <w:noProof/>
                <w:webHidden/>
              </w:rPr>
              <w:fldChar w:fldCharType="begin"/>
            </w:r>
            <w:r w:rsidR="00D12276">
              <w:rPr>
                <w:noProof/>
                <w:webHidden/>
              </w:rPr>
              <w:instrText xml:space="preserve"> PAGEREF _Toc118455216 \h </w:instrText>
            </w:r>
            <w:r w:rsidR="00D12276">
              <w:rPr>
                <w:noProof/>
                <w:webHidden/>
              </w:rPr>
            </w:r>
            <w:r w:rsidR="00D12276">
              <w:rPr>
                <w:noProof/>
                <w:webHidden/>
              </w:rPr>
              <w:fldChar w:fldCharType="separate"/>
            </w:r>
            <w:r w:rsidR="00D12276">
              <w:rPr>
                <w:noProof/>
                <w:webHidden/>
              </w:rPr>
              <w:t>14</w:t>
            </w:r>
            <w:r w:rsidR="00D12276">
              <w:rPr>
                <w:noProof/>
                <w:webHidden/>
              </w:rPr>
              <w:fldChar w:fldCharType="end"/>
            </w:r>
          </w:hyperlink>
        </w:p>
        <w:p w14:paraId="381412E9"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17" w:history="1">
            <w:r w:rsidR="00D12276" w:rsidRPr="00F94A53">
              <w:rPr>
                <w:rStyle w:val="Hyperlink"/>
                <w:noProof/>
              </w:rPr>
              <w:t>Policy 1.7.4</w:t>
            </w:r>
            <w:r w:rsidR="00D12276">
              <w:rPr>
                <w:noProof/>
                <w:webHidden/>
              </w:rPr>
              <w:tab/>
            </w:r>
            <w:r w:rsidR="00D12276">
              <w:rPr>
                <w:noProof/>
                <w:webHidden/>
              </w:rPr>
              <w:fldChar w:fldCharType="begin"/>
            </w:r>
            <w:r w:rsidR="00D12276">
              <w:rPr>
                <w:noProof/>
                <w:webHidden/>
              </w:rPr>
              <w:instrText xml:space="preserve"> PAGEREF _Toc118455217 \h </w:instrText>
            </w:r>
            <w:r w:rsidR="00D12276">
              <w:rPr>
                <w:noProof/>
                <w:webHidden/>
              </w:rPr>
            </w:r>
            <w:r w:rsidR="00D12276">
              <w:rPr>
                <w:noProof/>
                <w:webHidden/>
              </w:rPr>
              <w:fldChar w:fldCharType="separate"/>
            </w:r>
            <w:r w:rsidR="00D12276">
              <w:rPr>
                <w:noProof/>
                <w:webHidden/>
              </w:rPr>
              <w:t>15</w:t>
            </w:r>
            <w:r w:rsidR="00D12276">
              <w:rPr>
                <w:noProof/>
                <w:webHidden/>
              </w:rPr>
              <w:fldChar w:fldCharType="end"/>
            </w:r>
          </w:hyperlink>
        </w:p>
        <w:p w14:paraId="752644F7" w14:textId="77777777" w:rsidR="00D12276" w:rsidRDefault="00931E58">
          <w:pPr>
            <w:pStyle w:val="TOC2"/>
            <w:tabs>
              <w:tab w:val="right" w:leader="dot" w:pos="9350"/>
            </w:tabs>
            <w:rPr>
              <w:rFonts w:asciiTheme="minorHAnsi" w:eastAsiaTheme="minorEastAsia" w:hAnsiTheme="minorHAnsi" w:cstheme="minorBidi"/>
              <w:noProof/>
              <w:sz w:val="22"/>
              <w:szCs w:val="22"/>
              <w:lang w:val="en-IN" w:eastAsia="en-IN"/>
            </w:rPr>
          </w:pPr>
          <w:hyperlink w:anchor="_Toc118455218" w:history="1">
            <w:r w:rsidR="00D12276" w:rsidRPr="00F94A53">
              <w:rPr>
                <w:rStyle w:val="Hyperlink"/>
                <w:noProof/>
              </w:rPr>
              <w:t>Objective 1.8</w:t>
            </w:r>
            <w:r w:rsidR="00D12276">
              <w:rPr>
                <w:noProof/>
                <w:webHidden/>
              </w:rPr>
              <w:tab/>
            </w:r>
            <w:r w:rsidR="00D12276">
              <w:rPr>
                <w:noProof/>
                <w:webHidden/>
              </w:rPr>
              <w:fldChar w:fldCharType="begin"/>
            </w:r>
            <w:r w:rsidR="00D12276">
              <w:rPr>
                <w:noProof/>
                <w:webHidden/>
              </w:rPr>
              <w:instrText xml:space="preserve"> PAGEREF _Toc118455218 \h </w:instrText>
            </w:r>
            <w:r w:rsidR="00D12276">
              <w:rPr>
                <w:noProof/>
                <w:webHidden/>
              </w:rPr>
            </w:r>
            <w:r w:rsidR="00D12276">
              <w:rPr>
                <w:noProof/>
                <w:webHidden/>
              </w:rPr>
              <w:fldChar w:fldCharType="separate"/>
            </w:r>
            <w:r w:rsidR="00D12276">
              <w:rPr>
                <w:noProof/>
                <w:webHidden/>
              </w:rPr>
              <w:t>15</w:t>
            </w:r>
            <w:r w:rsidR="00D12276">
              <w:rPr>
                <w:noProof/>
                <w:webHidden/>
              </w:rPr>
              <w:fldChar w:fldCharType="end"/>
            </w:r>
          </w:hyperlink>
        </w:p>
        <w:p w14:paraId="5830AD24"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19" w:history="1">
            <w:r w:rsidR="00D12276" w:rsidRPr="00F94A53">
              <w:rPr>
                <w:rStyle w:val="Hyperlink"/>
                <w:noProof/>
              </w:rPr>
              <w:t>Policy 1.8.1</w:t>
            </w:r>
            <w:r w:rsidR="00D12276">
              <w:rPr>
                <w:noProof/>
                <w:webHidden/>
              </w:rPr>
              <w:tab/>
            </w:r>
            <w:r w:rsidR="00D12276">
              <w:rPr>
                <w:noProof/>
                <w:webHidden/>
              </w:rPr>
              <w:fldChar w:fldCharType="begin"/>
            </w:r>
            <w:r w:rsidR="00D12276">
              <w:rPr>
                <w:noProof/>
                <w:webHidden/>
              </w:rPr>
              <w:instrText xml:space="preserve"> PAGEREF _Toc118455219 \h </w:instrText>
            </w:r>
            <w:r w:rsidR="00D12276">
              <w:rPr>
                <w:noProof/>
                <w:webHidden/>
              </w:rPr>
            </w:r>
            <w:r w:rsidR="00D12276">
              <w:rPr>
                <w:noProof/>
                <w:webHidden/>
              </w:rPr>
              <w:fldChar w:fldCharType="separate"/>
            </w:r>
            <w:r w:rsidR="00D12276">
              <w:rPr>
                <w:noProof/>
                <w:webHidden/>
              </w:rPr>
              <w:t>15</w:t>
            </w:r>
            <w:r w:rsidR="00D12276">
              <w:rPr>
                <w:noProof/>
                <w:webHidden/>
              </w:rPr>
              <w:fldChar w:fldCharType="end"/>
            </w:r>
          </w:hyperlink>
        </w:p>
        <w:p w14:paraId="5E6F3031"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20" w:history="1">
            <w:r w:rsidR="00D12276" w:rsidRPr="00F94A53">
              <w:rPr>
                <w:rStyle w:val="Hyperlink"/>
                <w:noProof/>
              </w:rPr>
              <w:t>Policy 1.8.2</w:t>
            </w:r>
            <w:r w:rsidR="00D12276">
              <w:rPr>
                <w:noProof/>
                <w:webHidden/>
              </w:rPr>
              <w:tab/>
            </w:r>
            <w:r w:rsidR="00D12276">
              <w:rPr>
                <w:noProof/>
                <w:webHidden/>
              </w:rPr>
              <w:fldChar w:fldCharType="begin"/>
            </w:r>
            <w:r w:rsidR="00D12276">
              <w:rPr>
                <w:noProof/>
                <w:webHidden/>
              </w:rPr>
              <w:instrText xml:space="preserve"> PAGEREF _Toc118455220 \h </w:instrText>
            </w:r>
            <w:r w:rsidR="00D12276">
              <w:rPr>
                <w:noProof/>
                <w:webHidden/>
              </w:rPr>
            </w:r>
            <w:r w:rsidR="00D12276">
              <w:rPr>
                <w:noProof/>
                <w:webHidden/>
              </w:rPr>
              <w:fldChar w:fldCharType="separate"/>
            </w:r>
            <w:r w:rsidR="00D12276">
              <w:rPr>
                <w:noProof/>
                <w:webHidden/>
              </w:rPr>
              <w:t>15</w:t>
            </w:r>
            <w:r w:rsidR="00D12276">
              <w:rPr>
                <w:noProof/>
                <w:webHidden/>
              </w:rPr>
              <w:fldChar w:fldCharType="end"/>
            </w:r>
          </w:hyperlink>
        </w:p>
        <w:p w14:paraId="6A98BA24" w14:textId="77777777" w:rsidR="00D12276" w:rsidRDefault="00931E58">
          <w:pPr>
            <w:pStyle w:val="TOC2"/>
            <w:tabs>
              <w:tab w:val="right" w:leader="dot" w:pos="9350"/>
            </w:tabs>
            <w:rPr>
              <w:rFonts w:asciiTheme="minorHAnsi" w:eastAsiaTheme="minorEastAsia" w:hAnsiTheme="minorHAnsi" w:cstheme="minorBidi"/>
              <w:noProof/>
              <w:sz w:val="22"/>
              <w:szCs w:val="22"/>
              <w:lang w:val="en-IN" w:eastAsia="en-IN"/>
            </w:rPr>
          </w:pPr>
          <w:hyperlink w:anchor="_Toc118455221" w:history="1">
            <w:r w:rsidR="00D12276" w:rsidRPr="00F94A53">
              <w:rPr>
                <w:rStyle w:val="Hyperlink"/>
                <w:noProof/>
              </w:rPr>
              <w:t>Objective 1.9</w:t>
            </w:r>
            <w:r w:rsidR="00D12276">
              <w:rPr>
                <w:noProof/>
                <w:webHidden/>
              </w:rPr>
              <w:tab/>
            </w:r>
            <w:r w:rsidR="00D12276">
              <w:rPr>
                <w:noProof/>
                <w:webHidden/>
              </w:rPr>
              <w:fldChar w:fldCharType="begin"/>
            </w:r>
            <w:r w:rsidR="00D12276">
              <w:rPr>
                <w:noProof/>
                <w:webHidden/>
              </w:rPr>
              <w:instrText xml:space="preserve"> PAGEREF _Toc118455221 \h </w:instrText>
            </w:r>
            <w:r w:rsidR="00D12276">
              <w:rPr>
                <w:noProof/>
                <w:webHidden/>
              </w:rPr>
            </w:r>
            <w:r w:rsidR="00D12276">
              <w:rPr>
                <w:noProof/>
                <w:webHidden/>
              </w:rPr>
              <w:fldChar w:fldCharType="separate"/>
            </w:r>
            <w:r w:rsidR="00D12276">
              <w:rPr>
                <w:noProof/>
                <w:webHidden/>
              </w:rPr>
              <w:t>15</w:t>
            </w:r>
            <w:r w:rsidR="00D12276">
              <w:rPr>
                <w:noProof/>
                <w:webHidden/>
              </w:rPr>
              <w:fldChar w:fldCharType="end"/>
            </w:r>
          </w:hyperlink>
        </w:p>
        <w:p w14:paraId="0029D7F7"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22" w:history="1">
            <w:r w:rsidR="00D12276" w:rsidRPr="00F94A53">
              <w:rPr>
                <w:rStyle w:val="Hyperlink"/>
                <w:noProof/>
              </w:rPr>
              <w:t>Policy 1.9.1</w:t>
            </w:r>
            <w:r w:rsidR="00D12276">
              <w:rPr>
                <w:noProof/>
                <w:webHidden/>
              </w:rPr>
              <w:tab/>
            </w:r>
            <w:r w:rsidR="00D12276">
              <w:rPr>
                <w:noProof/>
                <w:webHidden/>
              </w:rPr>
              <w:fldChar w:fldCharType="begin"/>
            </w:r>
            <w:r w:rsidR="00D12276">
              <w:rPr>
                <w:noProof/>
                <w:webHidden/>
              </w:rPr>
              <w:instrText xml:space="preserve"> PAGEREF _Toc118455222 \h </w:instrText>
            </w:r>
            <w:r w:rsidR="00D12276">
              <w:rPr>
                <w:noProof/>
                <w:webHidden/>
              </w:rPr>
            </w:r>
            <w:r w:rsidR="00D12276">
              <w:rPr>
                <w:noProof/>
                <w:webHidden/>
              </w:rPr>
              <w:fldChar w:fldCharType="separate"/>
            </w:r>
            <w:r w:rsidR="00D12276">
              <w:rPr>
                <w:noProof/>
                <w:webHidden/>
              </w:rPr>
              <w:t>16</w:t>
            </w:r>
            <w:r w:rsidR="00D12276">
              <w:rPr>
                <w:noProof/>
                <w:webHidden/>
              </w:rPr>
              <w:fldChar w:fldCharType="end"/>
            </w:r>
          </w:hyperlink>
        </w:p>
        <w:p w14:paraId="604ECCE2"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23" w:history="1">
            <w:r w:rsidR="00D12276" w:rsidRPr="00F94A53">
              <w:rPr>
                <w:rStyle w:val="Hyperlink"/>
                <w:noProof/>
              </w:rPr>
              <w:t>Policy 1.9.2</w:t>
            </w:r>
            <w:r w:rsidR="00D12276">
              <w:rPr>
                <w:noProof/>
                <w:webHidden/>
              </w:rPr>
              <w:tab/>
            </w:r>
            <w:r w:rsidR="00D12276">
              <w:rPr>
                <w:noProof/>
                <w:webHidden/>
              </w:rPr>
              <w:fldChar w:fldCharType="begin"/>
            </w:r>
            <w:r w:rsidR="00D12276">
              <w:rPr>
                <w:noProof/>
                <w:webHidden/>
              </w:rPr>
              <w:instrText xml:space="preserve"> PAGEREF _Toc118455223 \h </w:instrText>
            </w:r>
            <w:r w:rsidR="00D12276">
              <w:rPr>
                <w:noProof/>
                <w:webHidden/>
              </w:rPr>
            </w:r>
            <w:r w:rsidR="00D12276">
              <w:rPr>
                <w:noProof/>
                <w:webHidden/>
              </w:rPr>
              <w:fldChar w:fldCharType="separate"/>
            </w:r>
            <w:r w:rsidR="00D12276">
              <w:rPr>
                <w:noProof/>
                <w:webHidden/>
              </w:rPr>
              <w:t>16</w:t>
            </w:r>
            <w:r w:rsidR="00D12276">
              <w:rPr>
                <w:noProof/>
                <w:webHidden/>
              </w:rPr>
              <w:fldChar w:fldCharType="end"/>
            </w:r>
          </w:hyperlink>
        </w:p>
        <w:p w14:paraId="4A16F61C"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24" w:history="1">
            <w:r w:rsidR="00D12276" w:rsidRPr="00F94A53">
              <w:rPr>
                <w:rStyle w:val="Hyperlink"/>
                <w:noProof/>
              </w:rPr>
              <w:t>Policy 1.9.3</w:t>
            </w:r>
            <w:r w:rsidR="00D12276">
              <w:rPr>
                <w:noProof/>
                <w:webHidden/>
              </w:rPr>
              <w:tab/>
            </w:r>
            <w:r w:rsidR="00D12276">
              <w:rPr>
                <w:noProof/>
                <w:webHidden/>
              </w:rPr>
              <w:fldChar w:fldCharType="begin"/>
            </w:r>
            <w:r w:rsidR="00D12276">
              <w:rPr>
                <w:noProof/>
                <w:webHidden/>
              </w:rPr>
              <w:instrText xml:space="preserve"> PAGEREF _Toc118455224 \h </w:instrText>
            </w:r>
            <w:r w:rsidR="00D12276">
              <w:rPr>
                <w:noProof/>
                <w:webHidden/>
              </w:rPr>
            </w:r>
            <w:r w:rsidR="00D12276">
              <w:rPr>
                <w:noProof/>
                <w:webHidden/>
              </w:rPr>
              <w:fldChar w:fldCharType="separate"/>
            </w:r>
            <w:r w:rsidR="00D12276">
              <w:rPr>
                <w:noProof/>
                <w:webHidden/>
              </w:rPr>
              <w:t>16</w:t>
            </w:r>
            <w:r w:rsidR="00D12276">
              <w:rPr>
                <w:noProof/>
                <w:webHidden/>
              </w:rPr>
              <w:fldChar w:fldCharType="end"/>
            </w:r>
          </w:hyperlink>
        </w:p>
        <w:p w14:paraId="6DEC69A2"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25" w:history="1">
            <w:r w:rsidR="00D12276" w:rsidRPr="00F94A53">
              <w:rPr>
                <w:rStyle w:val="Hyperlink"/>
                <w:noProof/>
              </w:rPr>
              <w:t>Policy 1.9.4</w:t>
            </w:r>
            <w:r w:rsidR="00D12276">
              <w:rPr>
                <w:noProof/>
                <w:webHidden/>
              </w:rPr>
              <w:tab/>
            </w:r>
            <w:r w:rsidR="00D12276">
              <w:rPr>
                <w:noProof/>
                <w:webHidden/>
              </w:rPr>
              <w:fldChar w:fldCharType="begin"/>
            </w:r>
            <w:r w:rsidR="00D12276">
              <w:rPr>
                <w:noProof/>
                <w:webHidden/>
              </w:rPr>
              <w:instrText xml:space="preserve"> PAGEREF _Toc118455225 \h </w:instrText>
            </w:r>
            <w:r w:rsidR="00D12276">
              <w:rPr>
                <w:noProof/>
                <w:webHidden/>
              </w:rPr>
            </w:r>
            <w:r w:rsidR="00D12276">
              <w:rPr>
                <w:noProof/>
                <w:webHidden/>
              </w:rPr>
              <w:fldChar w:fldCharType="separate"/>
            </w:r>
            <w:r w:rsidR="00D12276">
              <w:rPr>
                <w:noProof/>
                <w:webHidden/>
              </w:rPr>
              <w:t>16</w:t>
            </w:r>
            <w:r w:rsidR="00D12276">
              <w:rPr>
                <w:noProof/>
                <w:webHidden/>
              </w:rPr>
              <w:fldChar w:fldCharType="end"/>
            </w:r>
          </w:hyperlink>
        </w:p>
        <w:p w14:paraId="219D6769"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26" w:history="1">
            <w:r w:rsidR="00D12276" w:rsidRPr="00F94A53">
              <w:rPr>
                <w:rStyle w:val="Hyperlink"/>
                <w:noProof/>
              </w:rPr>
              <w:t>Policy 1.95</w:t>
            </w:r>
            <w:r w:rsidR="00D12276">
              <w:rPr>
                <w:noProof/>
                <w:webHidden/>
              </w:rPr>
              <w:tab/>
            </w:r>
            <w:r w:rsidR="00D12276">
              <w:rPr>
                <w:noProof/>
                <w:webHidden/>
              </w:rPr>
              <w:fldChar w:fldCharType="begin"/>
            </w:r>
            <w:r w:rsidR="00D12276">
              <w:rPr>
                <w:noProof/>
                <w:webHidden/>
              </w:rPr>
              <w:instrText xml:space="preserve"> PAGEREF _Toc118455226 \h </w:instrText>
            </w:r>
            <w:r w:rsidR="00D12276">
              <w:rPr>
                <w:noProof/>
                <w:webHidden/>
              </w:rPr>
            </w:r>
            <w:r w:rsidR="00D12276">
              <w:rPr>
                <w:noProof/>
                <w:webHidden/>
              </w:rPr>
              <w:fldChar w:fldCharType="separate"/>
            </w:r>
            <w:r w:rsidR="00D12276">
              <w:rPr>
                <w:noProof/>
                <w:webHidden/>
              </w:rPr>
              <w:t>16</w:t>
            </w:r>
            <w:r w:rsidR="00D12276">
              <w:rPr>
                <w:noProof/>
                <w:webHidden/>
              </w:rPr>
              <w:fldChar w:fldCharType="end"/>
            </w:r>
          </w:hyperlink>
        </w:p>
        <w:p w14:paraId="2E94EEDA" w14:textId="77777777" w:rsidR="00D12276" w:rsidRDefault="00931E58">
          <w:pPr>
            <w:pStyle w:val="TOC2"/>
            <w:tabs>
              <w:tab w:val="right" w:leader="dot" w:pos="9350"/>
            </w:tabs>
            <w:rPr>
              <w:rFonts w:asciiTheme="minorHAnsi" w:eastAsiaTheme="minorEastAsia" w:hAnsiTheme="minorHAnsi" w:cstheme="minorBidi"/>
              <w:noProof/>
              <w:sz w:val="22"/>
              <w:szCs w:val="22"/>
              <w:lang w:val="en-IN" w:eastAsia="en-IN"/>
            </w:rPr>
          </w:pPr>
          <w:hyperlink w:anchor="_Toc118455227" w:history="1">
            <w:r w:rsidR="00D12276" w:rsidRPr="00F94A53">
              <w:rPr>
                <w:rStyle w:val="Hyperlink"/>
                <w:noProof/>
              </w:rPr>
              <w:t>Objective 1.10</w:t>
            </w:r>
            <w:r w:rsidR="00D12276">
              <w:rPr>
                <w:noProof/>
                <w:webHidden/>
              </w:rPr>
              <w:tab/>
            </w:r>
            <w:r w:rsidR="00D12276">
              <w:rPr>
                <w:noProof/>
                <w:webHidden/>
              </w:rPr>
              <w:fldChar w:fldCharType="begin"/>
            </w:r>
            <w:r w:rsidR="00D12276">
              <w:rPr>
                <w:noProof/>
                <w:webHidden/>
              </w:rPr>
              <w:instrText xml:space="preserve"> PAGEREF _Toc118455227 \h </w:instrText>
            </w:r>
            <w:r w:rsidR="00D12276">
              <w:rPr>
                <w:noProof/>
                <w:webHidden/>
              </w:rPr>
            </w:r>
            <w:r w:rsidR="00D12276">
              <w:rPr>
                <w:noProof/>
                <w:webHidden/>
              </w:rPr>
              <w:fldChar w:fldCharType="separate"/>
            </w:r>
            <w:r w:rsidR="00D12276">
              <w:rPr>
                <w:noProof/>
                <w:webHidden/>
              </w:rPr>
              <w:t>16</w:t>
            </w:r>
            <w:r w:rsidR="00D12276">
              <w:rPr>
                <w:noProof/>
                <w:webHidden/>
              </w:rPr>
              <w:fldChar w:fldCharType="end"/>
            </w:r>
          </w:hyperlink>
        </w:p>
        <w:p w14:paraId="229BF485"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28" w:history="1">
            <w:r w:rsidR="00D12276" w:rsidRPr="00F94A53">
              <w:rPr>
                <w:rStyle w:val="Hyperlink"/>
                <w:noProof/>
              </w:rPr>
              <w:t>Policy 1.10.1</w:t>
            </w:r>
            <w:r w:rsidR="00D12276">
              <w:rPr>
                <w:noProof/>
                <w:webHidden/>
              </w:rPr>
              <w:tab/>
            </w:r>
            <w:r w:rsidR="00D12276">
              <w:rPr>
                <w:noProof/>
                <w:webHidden/>
              </w:rPr>
              <w:fldChar w:fldCharType="begin"/>
            </w:r>
            <w:r w:rsidR="00D12276">
              <w:rPr>
                <w:noProof/>
                <w:webHidden/>
              </w:rPr>
              <w:instrText xml:space="preserve"> PAGEREF _Toc118455228 \h </w:instrText>
            </w:r>
            <w:r w:rsidR="00D12276">
              <w:rPr>
                <w:noProof/>
                <w:webHidden/>
              </w:rPr>
            </w:r>
            <w:r w:rsidR="00D12276">
              <w:rPr>
                <w:noProof/>
                <w:webHidden/>
              </w:rPr>
              <w:fldChar w:fldCharType="separate"/>
            </w:r>
            <w:r w:rsidR="00D12276">
              <w:rPr>
                <w:noProof/>
                <w:webHidden/>
              </w:rPr>
              <w:t>17</w:t>
            </w:r>
            <w:r w:rsidR="00D12276">
              <w:rPr>
                <w:noProof/>
                <w:webHidden/>
              </w:rPr>
              <w:fldChar w:fldCharType="end"/>
            </w:r>
          </w:hyperlink>
        </w:p>
        <w:p w14:paraId="54004531"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29" w:history="1">
            <w:r w:rsidR="00D12276" w:rsidRPr="00F94A53">
              <w:rPr>
                <w:rStyle w:val="Hyperlink"/>
                <w:noProof/>
              </w:rPr>
              <w:t>Policy 1.10.2</w:t>
            </w:r>
            <w:r w:rsidR="00D12276">
              <w:rPr>
                <w:noProof/>
                <w:webHidden/>
              </w:rPr>
              <w:tab/>
            </w:r>
            <w:r w:rsidR="00D12276">
              <w:rPr>
                <w:noProof/>
                <w:webHidden/>
              </w:rPr>
              <w:fldChar w:fldCharType="begin"/>
            </w:r>
            <w:r w:rsidR="00D12276">
              <w:rPr>
                <w:noProof/>
                <w:webHidden/>
              </w:rPr>
              <w:instrText xml:space="preserve"> PAGEREF _Toc118455229 \h </w:instrText>
            </w:r>
            <w:r w:rsidR="00D12276">
              <w:rPr>
                <w:noProof/>
                <w:webHidden/>
              </w:rPr>
            </w:r>
            <w:r w:rsidR="00D12276">
              <w:rPr>
                <w:noProof/>
                <w:webHidden/>
              </w:rPr>
              <w:fldChar w:fldCharType="separate"/>
            </w:r>
            <w:r w:rsidR="00D12276">
              <w:rPr>
                <w:noProof/>
                <w:webHidden/>
              </w:rPr>
              <w:t>17</w:t>
            </w:r>
            <w:r w:rsidR="00D12276">
              <w:rPr>
                <w:noProof/>
                <w:webHidden/>
              </w:rPr>
              <w:fldChar w:fldCharType="end"/>
            </w:r>
          </w:hyperlink>
        </w:p>
        <w:p w14:paraId="296B4F74" w14:textId="77777777" w:rsidR="00D12276" w:rsidRDefault="00931E58">
          <w:pPr>
            <w:pStyle w:val="TOC2"/>
            <w:tabs>
              <w:tab w:val="right" w:leader="dot" w:pos="9350"/>
            </w:tabs>
            <w:rPr>
              <w:rFonts w:asciiTheme="minorHAnsi" w:eastAsiaTheme="minorEastAsia" w:hAnsiTheme="minorHAnsi" w:cstheme="minorBidi"/>
              <w:noProof/>
              <w:sz w:val="22"/>
              <w:szCs w:val="22"/>
              <w:lang w:val="en-IN" w:eastAsia="en-IN"/>
            </w:rPr>
          </w:pPr>
          <w:hyperlink w:anchor="_Toc118455230" w:history="1">
            <w:r w:rsidR="00D12276" w:rsidRPr="00F94A53">
              <w:rPr>
                <w:rStyle w:val="Hyperlink"/>
                <w:noProof/>
              </w:rPr>
              <w:t>Objective 1.11</w:t>
            </w:r>
            <w:r w:rsidR="00D12276">
              <w:rPr>
                <w:noProof/>
                <w:webHidden/>
              </w:rPr>
              <w:tab/>
            </w:r>
            <w:r w:rsidR="00D12276">
              <w:rPr>
                <w:noProof/>
                <w:webHidden/>
              </w:rPr>
              <w:fldChar w:fldCharType="begin"/>
            </w:r>
            <w:r w:rsidR="00D12276">
              <w:rPr>
                <w:noProof/>
                <w:webHidden/>
              </w:rPr>
              <w:instrText xml:space="preserve"> PAGEREF _Toc118455230 \h </w:instrText>
            </w:r>
            <w:r w:rsidR="00D12276">
              <w:rPr>
                <w:noProof/>
                <w:webHidden/>
              </w:rPr>
            </w:r>
            <w:r w:rsidR="00D12276">
              <w:rPr>
                <w:noProof/>
                <w:webHidden/>
              </w:rPr>
              <w:fldChar w:fldCharType="separate"/>
            </w:r>
            <w:r w:rsidR="00D12276">
              <w:rPr>
                <w:noProof/>
                <w:webHidden/>
              </w:rPr>
              <w:t>17</w:t>
            </w:r>
            <w:r w:rsidR="00D12276">
              <w:rPr>
                <w:noProof/>
                <w:webHidden/>
              </w:rPr>
              <w:fldChar w:fldCharType="end"/>
            </w:r>
          </w:hyperlink>
        </w:p>
        <w:p w14:paraId="14D3E923"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31" w:history="1">
            <w:r w:rsidR="00D12276" w:rsidRPr="00F94A53">
              <w:rPr>
                <w:rStyle w:val="Hyperlink"/>
                <w:noProof/>
              </w:rPr>
              <w:t>Policy 1.11.1</w:t>
            </w:r>
            <w:r w:rsidR="00D12276">
              <w:rPr>
                <w:noProof/>
                <w:webHidden/>
              </w:rPr>
              <w:tab/>
            </w:r>
            <w:r w:rsidR="00D12276">
              <w:rPr>
                <w:noProof/>
                <w:webHidden/>
              </w:rPr>
              <w:fldChar w:fldCharType="begin"/>
            </w:r>
            <w:r w:rsidR="00D12276">
              <w:rPr>
                <w:noProof/>
                <w:webHidden/>
              </w:rPr>
              <w:instrText xml:space="preserve"> PAGEREF _Toc118455231 \h </w:instrText>
            </w:r>
            <w:r w:rsidR="00D12276">
              <w:rPr>
                <w:noProof/>
                <w:webHidden/>
              </w:rPr>
            </w:r>
            <w:r w:rsidR="00D12276">
              <w:rPr>
                <w:noProof/>
                <w:webHidden/>
              </w:rPr>
              <w:fldChar w:fldCharType="separate"/>
            </w:r>
            <w:r w:rsidR="00D12276">
              <w:rPr>
                <w:noProof/>
                <w:webHidden/>
              </w:rPr>
              <w:t>17</w:t>
            </w:r>
            <w:r w:rsidR="00D12276">
              <w:rPr>
                <w:noProof/>
                <w:webHidden/>
              </w:rPr>
              <w:fldChar w:fldCharType="end"/>
            </w:r>
          </w:hyperlink>
        </w:p>
        <w:p w14:paraId="20A3AEF2"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32" w:history="1">
            <w:r w:rsidR="00D12276" w:rsidRPr="00F94A53">
              <w:rPr>
                <w:rStyle w:val="Hyperlink"/>
                <w:noProof/>
              </w:rPr>
              <w:t>Policy 1.11.2</w:t>
            </w:r>
            <w:r w:rsidR="00D12276">
              <w:rPr>
                <w:noProof/>
                <w:webHidden/>
              </w:rPr>
              <w:tab/>
            </w:r>
            <w:r w:rsidR="00D12276">
              <w:rPr>
                <w:noProof/>
                <w:webHidden/>
              </w:rPr>
              <w:fldChar w:fldCharType="begin"/>
            </w:r>
            <w:r w:rsidR="00D12276">
              <w:rPr>
                <w:noProof/>
                <w:webHidden/>
              </w:rPr>
              <w:instrText xml:space="preserve"> PAGEREF _Toc118455232 \h </w:instrText>
            </w:r>
            <w:r w:rsidR="00D12276">
              <w:rPr>
                <w:noProof/>
                <w:webHidden/>
              </w:rPr>
            </w:r>
            <w:r w:rsidR="00D12276">
              <w:rPr>
                <w:noProof/>
                <w:webHidden/>
              </w:rPr>
              <w:fldChar w:fldCharType="separate"/>
            </w:r>
            <w:r w:rsidR="00D12276">
              <w:rPr>
                <w:noProof/>
                <w:webHidden/>
              </w:rPr>
              <w:t>17</w:t>
            </w:r>
            <w:r w:rsidR="00D12276">
              <w:rPr>
                <w:noProof/>
                <w:webHidden/>
              </w:rPr>
              <w:fldChar w:fldCharType="end"/>
            </w:r>
          </w:hyperlink>
        </w:p>
        <w:p w14:paraId="427B3B7A" w14:textId="77777777" w:rsidR="00D12276" w:rsidRDefault="00931E58">
          <w:pPr>
            <w:pStyle w:val="TOC2"/>
            <w:tabs>
              <w:tab w:val="right" w:leader="dot" w:pos="9350"/>
            </w:tabs>
            <w:rPr>
              <w:rFonts w:asciiTheme="minorHAnsi" w:eastAsiaTheme="minorEastAsia" w:hAnsiTheme="minorHAnsi" w:cstheme="minorBidi"/>
              <w:noProof/>
              <w:sz w:val="22"/>
              <w:szCs w:val="22"/>
              <w:lang w:val="en-IN" w:eastAsia="en-IN"/>
            </w:rPr>
          </w:pPr>
          <w:hyperlink w:anchor="_Toc118455233" w:history="1">
            <w:r w:rsidR="00D12276" w:rsidRPr="00F94A53">
              <w:rPr>
                <w:rStyle w:val="Hyperlink"/>
                <w:noProof/>
              </w:rPr>
              <w:t>Objective 1.12</w:t>
            </w:r>
            <w:r w:rsidR="00D12276">
              <w:rPr>
                <w:noProof/>
                <w:webHidden/>
              </w:rPr>
              <w:tab/>
            </w:r>
            <w:r w:rsidR="00D12276">
              <w:rPr>
                <w:noProof/>
                <w:webHidden/>
              </w:rPr>
              <w:fldChar w:fldCharType="begin"/>
            </w:r>
            <w:r w:rsidR="00D12276">
              <w:rPr>
                <w:noProof/>
                <w:webHidden/>
              </w:rPr>
              <w:instrText xml:space="preserve"> PAGEREF _Toc118455233 \h </w:instrText>
            </w:r>
            <w:r w:rsidR="00D12276">
              <w:rPr>
                <w:noProof/>
                <w:webHidden/>
              </w:rPr>
            </w:r>
            <w:r w:rsidR="00D12276">
              <w:rPr>
                <w:noProof/>
                <w:webHidden/>
              </w:rPr>
              <w:fldChar w:fldCharType="separate"/>
            </w:r>
            <w:r w:rsidR="00D12276">
              <w:rPr>
                <w:noProof/>
                <w:webHidden/>
              </w:rPr>
              <w:t>18</w:t>
            </w:r>
            <w:r w:rsidR="00D12276">
              <w:rPr>
                <w:noProof/>
                <w:webHidden/>
              </w:rPr>
              <w:fldChar w:fldCharType="end"/>
            </w:r>
          </w:hyperlink>
        </w:p>
        <w:p w14:paraId="0CA58EB1"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34" w:history="1">
            <w:r w:rsidR="00D12276" w:rsidRPr="00F94A53">
              <w:rPr>
                <w:rStyle w:val="Hyperlink"/>
                <w:noProof/>
              </w:rPr>
              <w:t>Policy 1.12.1</w:t>
            </w:r>
            <w:r w:rsidR="00D12276">
              <w:rPr>
                <w:noProof/>
                <w:webHidden/>
              </w:rPr>
              <w:tab/>
            </w:r>
            <w:r w:rsidR="00D12276">
              <w:rPr>
                <w:noProof/>
                <w:webHidden/>
              </w:rPr>
              <w:fldChar w:fldCharType="begin"/>
            </w:r>
            <w:r w:rsidR="00D12276">
              <w:rPr>
                <w:noProof/>
                <w:webHidden/>
              </w:rPr>
              <w:instrText xml:space="preserve"> PAGEREF _Toc118455234 \h </w:instrText>
            </w:r>
            <w:r w:rsidR="00D12276">
              <w:rPr>
                <w:noProof/>
                <w:webHidden/>
              </w:rPr>
            </w:r>
            <w:r w:rsidR="00D12276">
              <w:rPr>
                <w:noProof/>
                <w:webHidden/>
              </w:rPr>
              <w:fldChar w:fldCharType="separate"/>
            </w:r>
            <w:r w:rsidR="00D12276">
              <w:rPr>
                <w:noProof/>
                <w:webHidden/>
              </w:rPr>
              <w:t>18</w:t>
            </w:r>
            <w:r w:rsidR="00D12276">
              <w:rPr>
                <w:noProof/>
                <w:webHidden/>
              </w:rPr>
              <w:fldChar w:fldCharType="end"/>
            </w:r>
          </w:hyperlink>
        </w:p>
        <w:p w14:paraId="465FC7D6"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35" w:history="1">
            <w:r w:rsidR="00D12276" w:rsidRPr="00F94A53">
              <w:rPr>
                <w:rStyle w:val="Hyperlink"/>
                <w:noProof/>
              </w:rPr>
              <w:t>Policy 1.12.2</w:t>
            </w:r>
            <w:r w:rsidR="00D12276">
              <w:rPr>
                <w:noProof/>
                <w:webHidden/>
              </w:rPr>
              <w:tab/>
            </w:r>
            <w:r w:rsidR="00D12276">
              <w:rPr>
                <w:noProof/>
                <w:webHidden/>
              </w:rPr>
              <w:fldChar w:fldCharType="begin"/>
            </w:r>
            <w:r w:rsidR="00D12276">
              <w:rPr>
                <w:noProof/>
                <w:webHidden/>
              </w:rPr>
              <w:instrText xml:space="preserve"> PAGEREF _Toc118455235 \h </w:instrText>
            </w:r>
            <w:r w:rsidR="00D12276">
              <w:rPr>
                <w:noProof/>
                <w:webHidden/>
              </w:rPr>
            </w:r>
            <w:r w:rsidR="00D12276">
              <w:rPr>
                <w:noProof/>
                <w:webHidden/>
              </w:rPr>
              <w:fldChar w:fldCharType="separate"/>
            </w:r>
            <w:r w:rsidR="00D12276">
              <w:rPr>
                <w:noProof/>
                <w:webHidden/>
              </w:rPr>
              <w:t>18</w:t>
            </w:r>
            <w:r w:rsidR="00D12276">
              <w:rPr>
                <w:noProof/>
                <w:webHidden/>
              </w:rPr>
              <w:fldChar w:fldCharType="end"/>
            </w:r>
          </w:hyperlink>
        </w:p>
        <w:p w14:paraId="638224AC"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36" w:history="1">
            <w:r w:rsidR="00D12276" w:rsidRPr="00F94A53">
              <w:rPr>
                <w:rStyle w:val="Hyperlink"/>
                <w:noProof/>
              </w:rPr>
              <w:t>Policy 1.12.3</w:t>
            </w:r>
            <w:r w:rsidR="00D12276">
              <w:rPr>
                <w:noProof/>
                <w:webHidden/>
              </w:rPr>
              <w:tab/>
            </w:r>
            <w:r w:rsidR="00D12276">
              <w:rPr>
                <w:noProof/>
                <w:webHidden/>
              </w:rPr>
              <w:fldChar w:fldCharType="begin"/>
            </w:r>
            <w:r w:rsidR="00D12276">
              <w:rPr>
                <w:noProof/>
                <w:webHidden/>
              </w:rPr>
              <w:instrText xml:space="preserve"> PAGEREF _Toc118455236 \h </w:instrText>
            </w:r>
            <w:r w:rsidR="00D12276">
              <w:rPr>
                <w:noProof/>
                <w:webHidden/>
              </w:rPr>
            </w:r>
            <w:r w:rsidR="00D12276">
              <w:rPr>
                <w:noProof/>
                <w:webHidden/>
              </w:rPr>
              <w:fldChar w:fldCharType="separate"/>
            </w:r>
            <w:r w:rsidR="00D12276">
              <w:rPr>
                <w:noProof/>
                <w:webHidden/>
              </w:rPr>
              <w:t>18</w:t>
            </w:r>
            <w:r w:rsidR="00D12276">
              <w:rPr>
                <w:noProof/>
                <w:webHidden/>
              </w:rPr>
              <w:fldChar w:fldCharType="end"/>
            </w:r>
          </w:hyperlink>
        </w:p>
        <w:p w14:paraId="12C5C2B6"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37" w:history="1">
            <w:r w:rsidR="00D12276" w:rsidRPr="00F94A53">
              <w:rPr>
                <w:rStyle w:val="Hyperlink"/>
                <w:noProof/>
              </w:rPr>
              <w:t>Policy 1.12.4</w:t>
            </w:r>
            <w:r w:rsidR="00D12276">
              <w:rPr>
                <w:noProof/>
                <w:webHidden/>
              </w:rPr>
              <w:tab/>
            </w:r>
            <w:r w:rsidR="00D12276">
              <w:rPr>
                <w:noProof/>
                <w:webHidden/>
              </w:rPr>
              <w:fldChar w:fldCharType="begin"/>
            </w:r>
            <w:r w:rsidR="00D12276">
              <w:rPr>
                <w:noProof/>
                <w:webHidden/>
              </w:rPr>
              <w:instrText xml:space="preserve"> PAGEREF _Toc118455237 \h </w:instrText>
            </w:r>
            <w:r w:rsidR="00D12276">
              <w:rPr>
                <w:noProof/>
                <w:webHidden/>
              </w:rPr>
            </w:r>
            <w:r w:rsidR="00D12276">
              <w:rPr>
                <w:noProof/>
                <w:webHidden/>
              </w:rPr>
              <w:fldChar w:fldCharType="separate"/>
            </w:r>
            <w:r w:rsidR="00D12276">
              <w:rPr>
                <w:noProof/>
                <w:webHidden/>
              </w:rPr>
              <w:t>18</w:t>
            </w:r>
            <w:r w:rsidR="00D12276">
              <w:rPr>
                <w:noProof/>
                <w:webHidden/>
              </w:rPr>
              <w:fldChar w:fldCharType="end"/>
            </w:r>
          </w:hyperlink>
        </w:p>
        <w:p w14:paraId="47CB8CFE"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38" w:history="1">
            <w:r w:rsidR="00D12276" w:rsidRPr="00F94A53">
              <w:rPr>
                <w:rStyle w:val="Hyperlink"/>
                <w:noProof/>
              </w:rPr>
              <w:t>Policy 1.12.5</w:t>
            </w:r>
            <w:r w:rsidR="00D12276">
              <w:rPr>
                <w:noProof/>
                <w:webHidden/>
              </w:rPr>
              <w:tab/>
            </w:r>
            <w:r w:rsidR="00D12276">
              <w:rPr>
                <w:noProof/>
                <w:webHidden/>
              </w:rPr>
              <w:fldChar w:fldCharType="begin"/>
            </w:r>
            <w:r w:rsidR="00D12276">
              <w:rPr>
                <w:noProof/>
                <w:webHidden/>
              </w:rPr>
              <w:instrText xml:space="preserve"> PAGEREF _Toc118455238 \h </w:instrText>
            </w:r>
            <w:r w:rsidR="00D12276">
              <w:rPr>
                <w:noProof/>
                <w:webHidden/>
              </w:rPr>
            </w:r>
            <w:r w:rsidR="00D12276">
              <w:rPr>
                <w:noProof/>
                <w:webHidden/>
              </w:rPr>
              <w:fldChar w:fldCharType="separate"/>
            </w:r>
            <w:r w:rsidR="00D12276">
              <w:rPr>
                <w:noProof/>
                <w:webHidden/>
              </w:rPr>
              <w:t>18</w:t>
            </w:r>
            <w:r w:rsidR="00D12276">
              <w:rPr>
                <w:noProof/>
                <w:webHidden/>
              </w:rPr>
              <w:fldChar w:fldCharType="end"/>
            </w:r>
          </w:hyperlink>
        </w:p>
        <w:p w14:paraId="66ECD40C" w14:textId="77777777" w:rsidR="00D12276" w:rsidRDefault="00931E58">
          <w:pPr>
            <w:pStyle w:val="TOC2"/>
            <w:tabs>
              <w:tab w:val="right" w:leader="dot" w:pos="9350"/>
            </w:tabs>
            <w:rPr>
              <w:rFonts w:asciiTheme="minorHAnsi" w:eastAsiaTheme="minorEastAsia" w:hAnsiTheme="minorHAnsi" w:cstheme="minorBidi"/>
              <w:noProof/>
              <w:sz w:val="22"/>
              <w:szCs w:val="22"/>
              <w:lang w:val="en-IN" w:eastAsia="en-IN"/>
            </w:rPr>
          </w:pPr>
          <w:hyperlink w:anchor="_Toc118455239" w:history="1">
            <w:r w:rsidR="00D12276" w:rsidRPr="00F94A53">
              <w:rPr>
                <w:rStyle w:val="Hyperlink"/>
                <w:noProof/>
              </w:rPr>
              <w:t>Objective 1.13</w:t>
            </w:r>
            <w:r w:rsidR="00D12276">
              <w:rPr>
                <w:noProof/>
                <w:webHidden/>
              </w:rPr>
              <w:tab/>
            </w:r>
            <w:r w:rsidR="00D12276">
              <w:rPr>
                <w:noProof/>
                <w:webHidden/>
              </w:rPr>
              <w:fldChar w:fldCharType="begin"/>
            </w:r>
            <w:r w:rsidR="00D12276">
              <w:rPr>
                <w:noProof/>
                <w:webHidden/>
              </w:rPr>
              <w:instrText xml:space="preserve"> PAGEREF _Toc118455239 \h </w:instrText>
            </w:r>
            <w:r w:rsidR="00D12276">
              <w:rPr>
                <w:noProof/>
                <w:webHidden/>
              </w:rPr>
            </w:r>
            <w:r w:rsidR="00D12276">
              <w:rPr>
                <w:noProof/>
                <w:webHidden/>
              </w:rPr>
              <w:fldChar w:fldCharType="separate"/>
            </w:r>
            <w:r w:rsidR="00D12276">
              <w:rPr>
                <w:noProof/>
                <w:webHidden/>
              </w:rPr>
              <w:t>18</w:t>
            </w:r>
            <w:r w:rsidR="00D12276">
              <w:rPr>
                <w:noProof/>
                <w:webHidden/>
              </w:rPr>
              <w:fldChar w:fldCharType="end"/>
            </w:r>
          </w:hyperlink>
        </w:p>
        <w:p w14:paraId="268FC027"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40" w:history="1">
            <w:r w:rsidR="00D12276" w:rsidRPr="00F94A53">
              <w:rPr>
                <w:rStyle w:val="Hyperlink"/>
                <w:noProof/>
              </w:rPr>
              <w:t>Policy 1.13.1</w:t>
            </w:r>
            <w:r w:rsidR="00D12276">
              <w:rPr>
                <w:noProof/>
                <w:webHidden/>
              </w:rPr>
              <w:tab/>
            </w:r>
            <w:r w:rsidR="00D12276">
              <w:rPr>
                <w:noProof/>
                <w:webHidden/>
              </w:rPr>
              <w:fldChar w:fldCharType="begin"/>
            </w:r>
            <w:r w:rsidR="00D12276">
              <w:rPr>
                <w:noProof/>
                <w:webHidden/>
              </w:rPr>
              <w:instrText xml:space="preserve"> PAGEREF _Toc118455240 \h </w:instrText>
            </w:r>
            <w:r w:rsidR="00D12276">
              <w:rPr>
                <w:noProof/>
                <w:webHidden/>
              </w:rPr>
            </w:r>
            <w:r w:rsidR="00D12276">
              <w:rPr>
                <w:noProof/>
                <w:webHidden/>
              </w:rPr>
              <w:fldChar w:fldCharType="separate"/>
            </w:r>
            <w:r w:rsidR="00D12276">
              <w:rPr>
                <w:noProof/>
                <w:webHidden/>
              </w:rPr>
              <w:t>19</w:t>
            </w:r>
            <w:r w:rsidR="00D12276">
              <w:rPr>
                <w:noProof/>
                <w:webHidden/>
              </w:rPr>
              <w:fldChar w:fldCharType="end"/>
            </w:r>
          </w:hyperlink>
        </w:p>
        <w:p w14:paraId="73CB724E" w14:textId="77777777" w:rsidR="00D12276" w:rsidRDefault="00931E58">
          <w:pPr>
            <w:pStyle w:val="TOC2"/>
            <w:tabs>
              <w:tab w:val="right" w:leader="dot" w:pos="9350"/>
            </w:tabs>
            <w:rPr>
              <w:rFonts w:asciiTheme="minorHAnsi" w:eastAsiaTheme="minorEastAsia" w:hAnsiTheme="minorHAnsi" w:cstheme="minorBidi"/>
              <w:noProof/>
              <w:sz w:val="22"/>
              <w:szCs w:val="22"/>
              <w:lang w:val="en-IN" w:eastAsia="en-IN"/>
            </w:rPr>
          </w:pPr>
          <w:hyperlink w:anchor="_Toc118455241" w:history="1">
            <w:r w:rsidR="00D12276" w:rsidRPr="00F94A53">
              <w:rPr>
                <w:rStyle w:val="Hyperlink"/>
                <w:noProof/>
              </w:rPr>
              <w:t>Objective 1.15</w:t>
            </w:r>
            <w:r w:rsidR="00D12276">
              <w:rPr>
                <w:noProof/>
                <w:webHidden/>
              </w:rPr>
              <w:tab/>
            </w:r>
            <w:r w:rsidR="00D12276">
              <w:rPr>
                <w:noProof/>
                <w:webHidden/>
              </w:rPr>
              <w:fldChar w:fldCharType="begin"/>
            </w:r>
            <w:r w:rsidR="00D12276">
              <w:rPr>
                <w:noProof/>
                <w:webHidden/>
              </w:rPr>
              <w:instrText xml:space="preserve"> PAGEREF _Toc118455241 \h </w:instrText>
            </w:r>
            <w:r w:rsidR="00D12276">
              <w:rPr>
                <w:noProof/>
                <w:webHidden/>
              </w:rPr>
            </w:r>
            <w:r w:rsidR="00D12276">
              <w:rPr>
                <w:noProof/>
                <w:webHidden/>
              </w:rPr>
              <w:fldChar w:fldCharType="separate"/>
            </w:r>
            <w:r w:rsidR="00D12276">
              <w:rPr>
                <w:noProof/>
                <w:webHidden/>
              </w:rPr>
              <w:t>19</w:t>
            </w:r>
            <w:r w:rsidR="00D12276">
              <w:rPr>
                <w:noProof/>
                <w:webHidden/>
              </w:rPr>
              <w:fldChar w:fldCharType="end"/>
            </w:r>
          </w:hyperlink>
        </w:p>
        <w:p w14:paraId="5EED07E1"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42" w:history="1">
            <w:r w:rsidR="00D12276" w:rsidRPr="00F94A53">
              <w:rPr>
                <w:rStyle w:val="Hyperlink"/>
                <w:noProof/>
              </w:rPr>
              <w:t>Policy1.15.1</w:t>
            </w:r>
            <w:r w:rsidR="00D12276">
              <w:rPr>
                <w:noProof/>
                <w:webHidden/>
              </w:rPr>
              <w:tab/>
            </w:r>
            <w:r w:rsidR="00D12276">
              <w:rPr>
                <w:noProof/>
                <w:webHidden/>
              </w:rPr>
              <w:fldChar w:fldCharType="begin"/>
            </w:r>
            <w:r w:rsidR="00D12276">
              <w:rPr>
                <w:noProof/>
                <w:webHidden/>
              </w:rPr>
              <w:instrText xml:space="preserve"> PAGEREF _Toc118455242 \h </w:instrText>
            </w:r>
            <w:r w:rsidR="00D12276">
              <w:rPr>
                <w:noProof/>
                <w:webHidden/>
              </w:rPr>
            </w:r>
            <w:r w:rsidR="00D12276">
              <w:rPr>
                <w:noProof/>
                <w:webHidden/>
              </w:rPr>
              <w:fldChar w:fldCharType="separate"/>
            </w:r>
            <w:r w:rsidR="00D12276">
              <w:rPr>
                <w:noProof/>
                <w:webHidden/>
              </w:rPr>
              <w:t>19</w:t>
            </w:r>
            <w:r w:rsidR="00D12276">
              <w:rPr>
                <w:noProof/>
                <w:webHidden/>
              </w:rPr>
              <w:fldChar w:fldCharType="end"/>
            </w:r>
          </w:hyperlink>
        </w:p>
        <w:p w14:paraId="46543228"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43" w:history="1">
            <w:r w:rsidR="00D12276" w:rsidRPr="00F94A53">
              <w:rPr>
                <w:rStyle w:val="Hyperlink"/>
                <w:noProof/>
              </w:rPr>
              <w:t>Policy 1.15.2</w:t>
            </w:r>
            <w:r w:rsidR="00D12276">
              <w:rPr>
                <w:noProof/>
                <w:webHidden/>
              </w:rPr>
              <w:tab/>
            </w:r>
            <w:r w:rsidR="00D12276">
              <w:rPr>
                <w:noProof/>
                <w:webHidden/>
              </w:rPr>
              <w:fldChar w:fldCharType="begin"/>
            </w:r>
            <w:r w:rsidR="00D12276">
              <w:rPr>
                <w:noProof/>
                <w:webHidden/>
              </w:rPr>
              <w:instrText xml:space="preserve"> PAGEREF _Toc118455243 \h </w:instrText>
            </w:r>
            <w:r w:rsidR="00D12276">
              <w:rPr>
                <w:noProof/>
                <w:webHidden/>
              </w:rPr>
            </w:r>
            <w:r w:rsidR="00D12276">
              <w:rPr>
                <w:noProof/>
                <w:webHidden/>
              </w:rPr>
              <w:fldChar w:fldCharType="separate"/>
            </w:r>
            <w:r w:rsidR="00D12276">
              <w:rPr>
                <w:noProof/>
                <w:webHidden/>
              </w:rPr>
              <w:t>19</w:t>
            </w:r>
            <w:r w:rsidR="00D12276">
              <w:rPr>
                <w:noProof/>
                <w:webHidden/>
              </w:rPr>
              <w:fldChar w:fldCharType="end"/>
            </w:r>
          </w:hyperlink>
        </w:p>
        <w:p w14:paraId="27150632"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44" w:history="1">
            <w:r w:rsidR="00D12276" w:rsidRPr="00F94A53">
              <w:rPr>
                <w:rStyle w:val="Hyperlink"/>
                <w:noProof/>
              </w:rPr>
              <w:t>Policy 1.15.3</w:t>
            </w:r>
            <w:r w:rsidR="00D12276">
              <w:rPr>
                <w:noProof/>
                <w:webHidden/>
              </w:rPr>
              <w:tab/>
            </w:r>
            <w:r w:rsidR="00D12276">
              <w:rPr>
                <w:noProof/>
                <w:webHidden/>
              </w:rPr>
              <w:fldChar w:fldCharType="begin"/>
            </w:r>
            <w:r w:rsidR="00D12276">
              <w:rPr>
                <w:noProof/>
                <w:webHidden/>
              </w:rPr>
              <w:instrText xml:space="preserve"> PAGEREF _Toc118455244 \h </w:instrText>
            </w:r>
            <w:r w:rsidR="00D12276">
              <w:rPr>
                <w:noProof/>
                <w:webHidden/>
              </w:rPr>
            </w:r>
            <w:r w:rsidR="00D12276">
              <w:rPr>
                <w:noProof/>
                <w:webHidden/>
              </w:rPr>
              <w:fldChar w:fldCharType="separate"/>
            </w:r>
            <w:r w:rsidR="00D12276">
              <w:rPr>
                <w:noProof/>
                <w:webHidden/>
              </w:rPr>
              <w:t>19</w:t>
            </w:r>
            <w:r w:rsidR="00D12276">
              <w:rPr>
                <w:noProof/>
                <w:webHidden/>
              </w:rPr>
              <w:fldChar w:fldCharType="end"/>
            </w:r>
          </w:hyperlink>
        </w:p>
        <w:p w14:paraId="6C9B6196" w14:textId="77777777" w:rsidR="00D12276" w:rsidRDefault="00931E58">
          <w:pPr>
            <w:pStyle w:val="TOC2"/>
            <w:tabs>
              <w:tab w:val="right" w:leader="dot" w:pos="9350"/>
            </w:tabs>
            <w:rPr>
              <w:rFonts w:asciiTheme="minorHAnsi" w:eastAsiaTheme="minorEastAsia" w:hAnsiTheme="minorHAnsi" w:cstheme="minorBidi"/>
              <w:noProof/>
              <w:sz w:val="22"/>
              <w:szCs w:val="22"/>
              <w:lang w:val="en-IN" w:eastAsia="en-IN"/>
            </w:rPr>
          </w:pPr>
          <w:hyperlink w:anchor="_Toc118455245" w:history="1">
            <w:r w:rsidR="00D12276" w:rsidRPr="00F94A53">
              <w:rPr>
                <w:rStyle w:val="Hyperlink"/>
                <w:noProof/>
              </w:rPr>
              <w:t>Objective 1.16</w:t>
            </w:r>
            <w:r w:rsidR="00D12276">
              <w:rPr>
                <w:noProof/>
                <w:webHidden/>
              </w:rPr>
              <w:tab/>
            </w:r>
            <w:r w:rsidR="00D12276">
              <w:rPr>
                <w:noProof/>
                <w:webHidden/>
              </w:rPr>
              <w:fldChar w:fldCharType="begin"/>
            </w:r>
            <w:r w:rsidR="00D12276">
              <w:rPr>
                <w:noProof/>
                <w:webHidden/>
              </w:rPr>
              <w:instrText xml:space="preserve"> PAGEREF _Toc118455245 \h </w:instrText>
            </w:r>
            <w:r w:rsidR="00D12276">
              <w:rPr>
                <w:noProof/>
                <w:webHidden/>
              </w:rPr>
            </w:r>
            <w:r w:rsidR="00D12276">
              <w:rPr>
                <w:noProof/>
                <w:webHidden/>
              </w:rPr>
              <w:fldChar w:fldCharType="separate"/>
            </w:r>
            <w:r w:rsidR="00D12276">
              <w:rPr>
                <w:noProof/>
                <w:webHidden/>
              </w:rPr>
              <w:t>19</w:t>
            </w:r>
            <w:r w:rsidR="00D12276">
              <w:rPr>
                <w:noProof/>
                <w:webHidden/>
              </w:rPr>
              <w:fldChar w:fldCharType="end"/>
            </w:r>
          </w:hyperlink>
        </w:p>
        <w:p w14:paraId="1FFBA4E4"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46" w:history="1">
            <w:r w:rsidR="00D12276" w:rsidRPr="00F94A53">
              <w:rPr>
                <w:rStyle w:val="Hyperlink"/>
                <w:b/>
                <w:noProof/>
              </w:rPr>
              <w:t>Policy 1.16.1</w:t>
            </w:r>
            <w:r w:rsidR="00D12276">
              <w:rPr>
                <w:noProof/>
                <w:webHidden/>
              </w:rPr>
              <w:tab/>
            </w:r>
            <w:r w:rsidR="00D12276">
              <w:rPr>
                <w:noProof/>
                <w:webHidden/>
              </w:rPr>
              <w:fldChar w:fldCharType="begin"/>
            </w:r>
            <w:r w:rsidR="00D12276">
              <w:rPr>
                <w:noProof/>
                <w:webHidden/>
              </w:rPr>
              <w:instrText xml:space="preserve"> PAGEREF _Toc118455246 \h </w:instrText>
            </w:r>
            <w:r w:rsidR="00D12276">
              <w:rPr>
                <w:noProof/>
                <w:webHidden/>
              </w:rPr>
            </w:r>
            <w:r w:rsidR="00D12276">
              <w:rPr>
                <w:noProof/>
                <w:webHidden/>
              </w:rPr>
              <w:fldChar w:fldCharType="separate"/>
            </w:r>
            <w:r w:rsidR="00D12276">
              <w:rPr>
                <w:noProof/>
                <w:webHidden/>
              </w:rPr>
              <w:t>19</w:t>
            </w:r>
            <w:r w:rsidR="00D12276">
              <w:rPr>
                <w:noProof/>
                <w:webHidden/>
              </w:rPr>
              <w:fldChar w:fldCharType="end"/>
            </w:r>
          </w:hyperlink>
        </w:p>
        <w:p w14:paraId="13F179CD"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47" w:history="1">
            <w:r w:rsidR="00D12276" w:rsidRPr="00F94A53">
              <w:rPr>
                <w:rStyle w:val="Hyperlink"/>
                <w:noProof/>
              </w:rPr>
              <w:t>Policy 1.16.2</w:t>
            </w:r>
            <w:r w:rsidR="00D12276">
              <w:rPr>
                <w:noProof/>
                <w:webHidden/>
              </w:rPr>
              <w:tab/>
            </w:r>
            <w:r w:rsidR="00D12276">
              <w:rPr>
                <w:noProof/>
                <w:webHidden/>
              </w:rPr>
              <w:fldChar w:fldCharType="begin"/>
            </w:r>
            <w:r w:rsidR="00D12276">
              <w:rPr>
                <w:noProof/>
                <w:webHidden/>
              </w:rPr>
              <w:instrText xml:space="preserve"> PAGEREF _Toc118455247 \h </w:instrText>
            </w:r>
            <w:r w:rsidR="00D12276">
              <w:rPr>
                <w:noProof/>
                <w:webHidden/>
              </w:rPr>
            </w:r>
            <w:r w:rsidR="00D12276">
              <w:rPr>
                <w:noProof/>
                <w:webHidden/>
              </w:rPr>
              <w:fldChar w:fldCharType="separate"/>
            </w:r>
            <w:r w:rsidR="00D12276">
              <w:rPr>
                <w:noProof/>
                <w:webHidden/>
              </w:rPr>
              <w:t>20</w:t>
            </w:r>
            <w:r w:rsidR="00D12276">
              <w:rPr>
                <w:noProof/>
                <w:webHidden/>
              </w:rPr>
              <w:fldChar w:fldCharType="end"/>
            </w:r>
          </w:hyperlink>
        </w:p>
        <w:p w14:paraId="31DA5F14"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48" w:history="1">
            <w:r w:rsidR="00D12276" w:rsidRPr="00F94A53">
              <w:rPr>
                <w:rStyle w:val="Hyperlink"/>
                <w:noProof/>
              </w:rPr>
              <w:t>Policy 1.16.3</w:t>
            </w:r>
            <w:r w:rsidR="00D12276">
              <w:rPr>
                <w:noProof/>
                <w:webHidden/>
              </w:rPr>
              <w:tab/>
            </w:r>
            <w:r w:rsidR="00D12276">
              <w:rPr>
                <w:noProof/>
                <w:webHidden/>
              </w:rPr>
              <w:fldChar w:fldCharType="begin"/>
            </w:r>
            <w:r w:rsidR="00D12276">
              <w:rPr>
                <w:noProof/>
                <w:webHidden/>
              </w:rPr>
              <w:instrText xml:space="preserve"> PAGEREF _Toc118455248 \h </w:instrText>
            </w:r>
            <w:r w:rsidR="00D12276">
              <w:rPr>
                <w:noProof/>
                <w:webHidden/>
              </w:rPr>
            </w:r>
            <w:r w:rsidR="00D12276">
              <w:rPr>
                <w:noProof/>
                <w:webHidden/>
              </w:rPr>
              <w:fldChar w:fldCharType="separate"/>
            </w:r>
            <w:r w:rsidR="00D12276">
              <w:rPr>
                <w:noProof/>
                <w:webHidden/>
              </w:rPr>
              <w:t>20</w:t>
            </w:r>
            <w:r w:rsidR="00D12276">
              <w:rPr>
                <w:noProof/>
                <w:webHidden/>
              </w:rPr>
              <w:fldChar w:fldCharType="end"/>
            </w:r>
          </w:hyperlink>
        </w:p>
        <w:p w14:paraId="217E3F2F"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49" w:history="1">
            <w:r w:rsidR="00D12276" w:rsidRPr="00F94A53">
              <w:rPr>
                <w:rStyle w:val="Hyperlink"/>
                <w:noProof/>
              </w:rPr>
              <w:t>Policy 1.16.4</w:t>
            </w:r>
            <w:r w:rsidR="00D12276">
              <w:rPr>
                <w:noProof/>
                <w:webHidden/>
              </w:rPr>
              <w:tab/>
            </w:r>
            <w:r w:rsidR="00D12276">
              <w:rPr>
                <w:noProof/>
                <w:webHidden/>
              </w:rPr>
              <w:fldChar w:fldCharType="begin"/>
            </w:r>
            <w:r w:rsidR="00D12276">
              <w:rPr>
                <w:noProof/>
                <w:webHidden/>
              </w:rPr>
              <w:instrText xml:space="preserve"> PAGEREF _Toc118455249 \h </w:instrText>
            </w:r>
            <w:r w:rsidR="00D12276">
              <w:rPr>
                <w:noProof/>
                <w:webHidden/>
              </w:rPr>
            </w:r>
            <w:r w:rsidR="00D12276">
              <w:rPr>
                <w:noProof/>
                <w:webHidden/>
              </w:rPr>
              <w:fldChar w:fldCharType="separate"/>
            </w:r>
            <w:r w:rsidR="00D12276">
              <w:rPr>
                <w:noProof/>
                <w:webHidden/>
              </w:rPr>
              <w:t>20</w:t>
            </w:r>
            <w:r w:rsidR="00D12276">
              <w:rPr>
                <w:noProof/>
                <w:webHidden/>
              </w:rPr>
              <w:fldChar w:fldCharType="end"/>
            </w:r>
          </w:hyperlink>
        </w:p>
        <w:p w14:paraId="034ABB67"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50" w:history="1">
            <w:r w:rsidR="00D12276" w:rsidRPr="00F94A53">
              <w:rPr>
                <w:rStyle w:val="Hyperlink"/>
                <w:noProof/>
              </w:rPr>
              <w:t>Policy 1.16.5</w:t>
            </w:r>
            <w:r w:rsidR="00D12276">
              <w:rPr>
                <w:noProof/>
                <w:webHidden/>
              </w:rPr>
              <w:tab/>
            </w:r>
            <w:r w:rsidR="00D12276">
              <w:rPr>
                <w:noProof/>
                <w:webHidden/>
              </w:rPr>
              <w:fldChar w:fldCharType="begin"/>
            </w:r>
            <w:r w:rsidR="00D12276">
              <w:rPr>
                <w:noProof/>
                <w:webHidden/>
              </w:rPr>
              <w:instrText xml:space="preserve"> PAGEREF _Toc118455250 \h </w:instrText>
            </w:r>
            <w:r w:rsidR="00D12276">
              <w:rPr>
                <w:noProof/>
                <w:webHidden/>
              </w:rPr>
            </w:r>
            <w:r w:rsidR="00D12276">
              <w:rPr>
                <w:noProof/>
                <w:webHidden/>
              </w:rPr>
              <w:fldChar w:fldCharType="separate"/>
            </w:r>
            <w:r w:rsidR="00D12276">
              <w:rPr>
                <w:noProof/>
                <w:webHidden/>
              </w:rPr>
              <w:t>20</w:t>
            </w:r>
            <w:r w:rsidR="00D12276">
              <w:rPr>
                <w:noProof/>
                <w:webHidden/>
              </w:rPr>
              <w:fldChar w:fldCharType="end"/>
            </w:r>
          </w:hyperlink>
        </w:p>
        <w:p w14:paraId="65042346"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51" w:history="1">
            <w:r w:rsidR="00D12276" w:rsidRPr="00F94A53">
              <w:rPr>
                <w:rStyle w:val="Hyperlink"/>
                <w:noProof/>
              </w:rPr>
              <w:t>Policy 1.16.6</w:t>
            </w:r>
            <w:r w:rsidR="00D12276">
              <w:rPr>
                <w:noProof/>
                <w:webHidden/>
              </w:rPr>
              <w:tab/>
            </w:r>
            <w:r w:rsidR="00D12276">
              <w:rPr>
                <w:noProof/>
                <w:webHidden/>
              </w:rPr>
              <w:fldChar w:fldCharType="begin"/>
            </w:r>
            <w:r w:rsidR="00D12276">
              <w:rPr>
                <w:noProof/>
                <w:webHidden/>
              </w:rPr>
              <w:instrText xml:space="preserve"> PAGEREF _Toc118455251 \h </w:instrText>
            </w:r>
            <w:r w:rsidR="00D12276">
              <w:rPr>
                <w:noProof/>
                <w:webHidden/>
              </w:rPr>
            </w:r>
            <w:r w:rsidR="00D12276">
              <w:rPr>
                <w:noProof/>
                <w:webHidden/>
              </w:rPr>
              <w:fldChar w:fldCharType="separate"/>
            </w:r>
            <w:r w:rsidR="00D12276">
              <w:rPr>
                <w:noProof/>
                <w:webHidden/>
              </w:rPr>
              <w:t>20</w:t>
            </w:r>
            <w:r w:rsidR="00D12276">
              <w:rPr>
                <w:noProof/>
                <w:webHidden/>
              </w:rPr>
              <w:fldChar w:fldCharType="end"/>
            </w:r>
          </w:hyperlink>
        </w:p>
        <w:p w14:paraId="6ACA31DC"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52" w:history="1">
            <w:r w:rsidR="00D12276" w:rsidRPr="00F94A53">
              <w:rPr>
                <w:rStyle w:val="Hyperlink"/>
                <w:noProof/>
              </w:rPr>
              <w:t>Policy 1.16.7</w:t>
            </w:r>
            <w:r w:rsidR="00D12276">
              <w:rPr>
                <w:noProof/>
                <w:webHidden/>
              </w:rPr>
              <w:tab/>
            </w:r>
            <w:r w:rsidR="00D12276">
              <w:rPr>
                <w:noProof/>
                <w:webHidden/>
              </w:rPr>
              <w:fldChar w:fldCharType="begin"/>
            </w:r>
            <w:r w:rsidR="00D12276">
              <w:rPr>
                <w:noProof/>
                <w:webHidden/>
              </w:rPr>
              <w:instrText xml:space="preserve"> PAGEREF _Toc118455252 \h </w:instrText>
            </w:r>
            <w:r w:rsidR="00D12276">
              <w:rPr>
                <w:noProof/>
                <w:webHidden/>
              </w:rPr>
            </w:r>
            <w:r w:rsidR="00D12276">
              <w:rPr>
                <w:noProof/>
                <w:webHidden/>
              </w:rPr>
              <w:fldChar w:fldCharType="separate"/>
            </w:r>
            <w:r w:rsidR="00D12276">
              <w:rPr>
                <w:noProof/>
                <w:webHidden/>
              </w:rPr>
              <w:t>21</w:t>
            </w:r>
            <w:r w:rsidR="00D12276">
              <w:rPr>
                <w:noProof/>
                <w:webHidden/>
              </w:rPr>
              <w:fldChar w:fldCharType="end"/>
            </w:r>
          </w:hyperlink>
        </w:p>
        <w:p w14:paraId="69E7B84F"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53" w:history="1">
            <w:r w:rsidR="00D12276" w:rsidRPr="00F94A53">
              <w:rPr>
                <w:rStyle w:val="Hyperlink"/>
                <w:noProof/>
              </w:rPr>
              <w:t>Policy 1.16.8</w:t>
            </w:r>
            <w:r w:rsidR="00D12276">
              <w:rPr>
                <w:noProof/>
                <w:webHidden/>
              </w:rPr>
              <w:tab/>
            </w:r>
            <w:r w:rsidR="00D12276">
              <w:rPr>
                <w:noProof/>
                <w:webHidden/>
              </w:rPr>
              <w:fldChar w:fldCharType="begin"/>
            </w:r>
            <w:r w:rsidR="00D12276">
              <w:rPr>
                <w:noProof/>
                <w:webHidden/>
              </w:rPr>
              <w:instrText xml:space="preserve"> PAGEREF _Toc118455253 \h </w:instrText>
            </w:r>
            <w:r w:rsidR="00D12276">
              <w:rPr>
                <w:noProof/>
                <w:webHidden/>
              </w:rPr>
            </w:r>
            <w:r w:rsidR="00D12276">
              <w:rPr>
                <w:noProof/>
                <w:webHidden/>
              </w:rPr>
              <w:fldChar w:fldCharType="separate"/>
            </w:r>
            <w:r w:rsidR="00D12276">
              <w:rPr>
                <w:noProof/>
                <w:webHidden/>
              </w:rPr>
              <w:t>21</w:t>
            </w:r>
            <w:r w:rsidR="00D12276">
              <w:rPr>
                <w:noProof/>
                <w:webHidden/>
              </w:rPr>
              <w:fldChar w:fldCharType="end"/>
            </w:r>
          </w:hyperlink>
        </w:p>
        <w:p w14:paraId="7996A469" w14:textId="77777777" w:rsidR="00D12276" w:rsidRDefault="00931E58">
          <w:pPr>
            <w:pStyle w:val="TOC2"/>
            <w:tabs>
              <w:tab w:val="right" w:leader="dot" w:pos="9350"/>
            </w:tabs>
            <w:rPr>
              <w:rFonts w:asciiTheme="minorHAnsi" w:eastAsiaTheme="minorEastAsia" w:hAnsiTheme="minorHAnsi" w:cstheme="minorBidi"/>
              <w:noProof/>
              <w:sz w:val="22"/>
              <w:szCs w:val="22"/>
              <w:lang w:val="en-IN" w:eastAsia="en-IN"/>
            </w:rPr>
          </w:pPr>
          <w:hyperlink w:anchor="_Toc118455254" w:history="1">
            <w:r w:rsidR="00D12276" w:rsidRPr="00F94A53">
              <w:rPr>
                <w:rStyle w:val="Hyperlink"/>
                <w:noProof/>
              </w:rPr>
              <w:t>Objective 1.17</w:t>
            </w:r>
            <w:r w:rsidR="00D12276">
              <w:rPr>
                <w:noProof/>
                <w:webHidden/>
              </w:rPr>
              <w:tab/>
            </w:r>
            <w:r w:rsidR="00D12276">
              <w:rPr>
                <w:noProof/>
                <w:webHidden/>
              </w:rPr>
              <w:fldChar w:fldCharType="begin"/>
            </w:r>
            <w:r w:rsidR="00D12276">
              <w:rPr>
                <w:noProof/>
                <w:webHidden/>
              </w:rPr>
              <w:instrText xml:space="preserve"> PAGEREF _Toc118455254 \h </w:instrText>
            </w:r>
            <w:r w:rsidR="00D12276">
              <w:rPr>
                <w:noProof/>
                <w:webHidden/>
              </w:rPr>
            </w:r>
            <w:r w:rsidR="00D12276">
              <w:rPr>
                <w:noProof/>
                <w:webHidden/>
              </w:rPr>
              <w:fldChar w:fldCharType="separate"/>
            </w:r>
            <w:r w:rsidR="00D12276">
              <w:rPr>
                <w:noProof/>
                <w:webHidden/>
              </w:rPr>
              <w:t>21</w:t>
            </w:r>
            <w:r w:rsidR="00D12276">
              <w:rPr>
                <w:noProof/>
                <w:webHidden/>
              </w:rPr>
              <w:fldChar w:fldCharType="end"/>
            </w:r>
          </w:hyperlink>
        </w:p>
        <w:p w14:paraId="232E37B3"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55" w:history="1">
            <w:r w:rsidR="00D12276" w:rsidRPr="00F94A53">
              <w:rPr>
                <w:rStyle w:val="Hyperlink"/>
                <w:noProof/>
              </w:rPr>
              <w:t>Policy 1.17.1</w:t>
            </w:r>
            <w:r w:rsidR="00D12276">
              <w:rPr>
                <w:noProof/>
                <w:webHidden/>
              </w:rPr>
              <w:tab/>
            </w:r>
            <w:r w:rsidR="00D12276">
              <w:rPr>
                <w:noProof/>
                <w:webHidden/>
              </w:rPr>
              <w:fldChar w:fldCharType="begin"/>
            </w:r>
            <w:r w:rsidR="00D12276">
              <w:rPr>
                <w:noProof/>
                <w:webHidden/>
              </w:rPr>
              <w:instrText xml:space="preserve"> PAGEREF _Toc118455255 \h </w:instrText>
            </w:r>
            <w:r w:rsidR="00D12276">
              <w:rPr>
                <w:noProof/>
                <w:webHidden/>
              </w:rPr>
            </w:r>
            <w:r w:rsidR="00D12276">
              <w:rPr>
                <w:noProof/>
                <w:webHidden/>
              </w:rPr>
              <w:fldChar w:fldCharType="separate"/>
            </w:r>
            <w:r w:rsidR="00D12276">
              <w:rPr>
                <w:noProof/>
                <w:webHidden/>
              </w:rPr>
              <w:t>21</w:t>
            </w:r>
            <w:r w:rsidR="00D12276">
              <w:rPr>
                <w:noProof/>
                <w:webHidden/>
              </w:rPr>
              <w:fldChar w:fldCharType="end"/>
            </w:r>
          </w:hyperlink>
        </w:p>
        <w:p w14:paraId="3F1B82B4"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56" w:history="1">
            <w:r w:rsidR="00D12276" w:rsidRPr="00F94A53">
              <w:rPr>
                <w:rStyle w:val="Hyperlink"/>
                <w:noProof/>
              </w:rPr>
              <w:t>Policy 1.17.2</w:t>
            </w:r>
            <w:r w:rsidR="00D12276">
              <w:rPr>
                <w:noProof/>
                <w:webHidden/>
              </w:rPr>
              <w:tab/>
            </w:r>
            <w:r w:rsidR="00D12276">
              <w:rPr>
                <w:noProof/>
                <w:webHidden/>
              </w:rPr>
              <w:fldChar w:fldCharType="begin"/>
            </w:r>
            <w:r w:rsidR="00D12276">
              <w:rPr>
                <w:noProof/>
                <w:webHidden/>
              </w:rPr>
              <w:instrText xml:space="preserve"> PAGEREF _Toc118455256 \h </w:instrText>
            </w:r>
            <w:r w:rsidR="00D12276">
              <w:rPr>
                <w:noProof/>
                <w:webHidden/>
              </w:rPr>
            </w:r>
            <w:r w:rsidR="00D12276">
              <w:rPr>
                <w:noProof/>
                <w:webHidden/>
              </w:rPr>
              <w:fldChar w:fldCharType="separate"/>
            </w:r>
            <w:r w:rsidR="00D12276">
              <w:rPr>
                <w:noProof/>
                <w:webHidden/>
              </w:rPr>
              <w:t>21</w:t>
            </w:r>
            <w:r w:rsidR="00D12276">
              <w:rPr>
                <w:noProof/>
                <w:webHidden/>
              </w:rPr>
              <w:fldChar w:fldCharType="end"/>
            </w:r>
          </w:hyperlink>
        </w:p>
        <w:p w14:paraId="1D720178"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57" w:history="1">
            <w:r w:rsidR="00D12276" w:rsidRPr="00F94A53">
              <w:rPr>
                <w:rStyle w:val="Hyperlink"/>
                <w:noProof/>
              </w:rPr>
              <w:t>Policy 1.17.3</w:t>
            </w:r>
            <w:r w:rsidR="00D12276">
              <w:rPr>
                <w:noProof/>
                <w:webHidden/>
              </w:rPr>
              <w:tab/>
            </w:r>
            <w:r w:rsidR="00D12276">
              <w:rPr>
                <w:noProof/>
                <w:webHidden/>
              </w:rPr>
              <w:fldChar w:fldCharType="begin"/>
            </w:r>
            <w:r w:rsidR="00D12276">
              <w:rPr>
                <w:noProof/>
                <w:webHidden/>
              </w:rPr>
              <w:instrText xml:space="preserve"> PAGEREF _Toc118455257 \h </w:instrText>
            </w:r>
            <w:r w:rsidR="00D12276">
              <w:rPr>
                <w:noProof/>
                <w:webHidden/>
              </w:rPr>
            </w:r>
            <w:r w:rsidR="00D12276">
              <w:rPr>
                <w:noProof/>
                <w:webHidden/>
              </w:rPr>
              <w:fldChar w:fldCharType="separate"/>
            </w:r>
            <w:r w:rsidR="00D12276">
              <w:rPr>
                <w:noProof/>
                <w:webHidden/>
              </w:rPr>
              <w:t>21</w:t>
            </w:r>
            <w:r w:rsidR="00D12276">
              <w:rPr>
                <w:noProof/>
                <w:webHidden/>
              </w:rPr>
              <w:fldChar w:fldCharType="end"/>
            </w:r>
          </w:hyperlink>
        </w:p>
        <w:p w14:paraId="39AF1669"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58" w:history="1">
            <w:r w:rsidR="00D12276" w:rsidRPr="00F94A53">
              <w:rPr>
                <w:rStyle w:val="Hyperlink"/>
                <w:noProof/>
              </w:rPr>
              <w:t>Policy 1.17.4</w:t>
            </w:r>
            <w:r w:rsidR="00D12276">
              <w:rPr>
                <w:noProof/>
                <w:webHidden/>
              </w:rPr>
              <w:tab/>
            </w:r>
            <w:r w:rsidR="00D12276">
              <w:rPr>
                <w:noProof/>
                <w:webHidden/>
              </w:rPr>
              <w:fldChar w:fldCharType="begin"/>
            </w:r>
            <w:r w:rsidR="00D12276">
              <w:rPr>
                <w:noProof/>
                <w:webHidden/>
              </w:rPr>
              <w:instrText xml:space="preserve"> PAGEREF _Toc118455258 \h </w:instrText>
            </w:r>
            <w:r w:rsidR="00D12276">
              <w:rPr>
                <w:noProof/>
                <w:webHidden/>
              </w:rPr>
            </w:r>
            <w:r w:rsidR="00D12276">
              <w:rPr>
                <w:noProof/>
                <w:webHidden/>
              </w:rPr>
              <w:fldChar w:fldCharType="separate"/>
            </w:r>
            <w:r w:rsidR="00D12276">
              <w:rPr>
                <w:noProof/>
                <w:webHidden/>
              </w:rPr>
              <w:t>21</w:t>
            </w:r>
            <w:r w:rsidR="00D12276">
              <w:rPr>
                <w:noProof/>
                <w:webHidden/>
              </w:rPr>
              <w:fldChar w:fldCharType="end"/>
            </w:r>
          </w:hyperlink>
        </w:p>
        <w:p w14:paraId="0CFB8E5E"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59" w:history="1">
            <w:r w:rsidR="00D12276" w:rsidRPr="00F94A53">
              <w:rPr>
                <w:rStyle w:val="Hyperlink"/>
                <w:noProof/>
              </w:rPr>
              <w:t>Policy 1.17.5</w:t>
            </w:r>
            <w:r w:rsidR="00D12276">
              <w:rPr>
                <w:noProof/>
                <w:webHidden/>
              </w:rPr>
              <w:tab/>
            </w:r>
            <w:r w:rsidR="00D12276">
              <w:rPr>
                <w:noProof/>
                <w:webHidden/>
              </w:rPr>
              <w:fldChar w:fldCharType="begin"/>
            </w:r>
            <w:r w:rsidR="00D12276">
              <w:rPr>
                <w:noProof/>
                <w:webHidden/>
              </w:rPr>
              <w:instrText xml:space="preserve"> PAGEREF _Toc118455259 \h </w:instrText>
            </w:r>
            <w:r w:rsidR="00D12276">
              <w:rPr>
                <w:noProof/>
                <w:webHidden/>
              </w:rPr>
            </w:r>
            <w:r w:rsidR="00D12276">
              <w:rPr>
                <w:noProof/>
                <w:webHidden/>
              </w:rPr>
              <w:fldChar w:fldCharType="separate"/>
            </w:r>
            <w:r w:rsidR="00D12276">
              <w:rPr>
                <w:noProof/>
                <w:webHidden/>
              </w:rPr>
              <w:t>22</w:t>
            </w:r>
            <w:r w:rsidR="00D12276">
              <w:rPr>
                <w:noProof/>
                <w:webHidden/>
              </w:rPr>
              <w:fldChar w:fldCharType="end"/>
            </w:r>
          </w:hyperlink>
        </w:p>
        <w:p w14:paraId="299165EB"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60" w:history="1">
            <w:r w:rsidR="00D12276" w:rsidRPr="00F94A53">
              <w:rPr>
                <w:rStyle w:val="Hyperlink"/>
                <w:noProof/>
              </w:rPr>
              <w:t>Policy 1.17.6</w:t>
            </w:r>
            <w:r w:rsidR="00D12276">
              <w:rPr>
                <w:noProof/>
                <w:webHidden/>
              </w:rPr>
              <w:tab/>
            </w:r>
            <w:r w:rsidR="00D12276">
              <w:rPr>
                <w:noProof/>
                <w:webHidden/>
              </w:rPr>
              <w:fldChar w:fldCharType="begin"/>
            </w:r>
            <w:r w:rsidR="00D12276">
              <w:rPr>
                <w:noProof/>
                <w:webHidden/>
              </w:rPr>
              <w:instrText xml:space="preserve"> PAGEREF _Toc118455260 \h </w:instrText>
            </w:r>
            <w:r w:rsidR="00D12276">
              <w:rPr>
                <w:noProof/>
                <w:webHidden/>
              </w:rPr>
            </w:r>
            <w:r w:rsidR="00D12276">
              <w:rPr>
                <w:noProof/>
                <w:webHidden/>
              </w:rPr>
              <w:fldChar w:fldCharType="separate"/>
            </w:r>
            <w:r w:rsidR="00D12276">
              <w:rPr>
                <w:noProof/>
                <w:webHidden/>
              </w:rPr>
              <w:t>22</w:t>
            </w:r>
            <w:r w:rsidR="00D12276">
              <w:rPr>
                <w:noProof/>
                <w:webHidden/>
              </w:rPr>
              <w:fldChar w:fldCharType="end"/>
            </w:r>
          </w:hyperlink>
        </w:p>
        <w:p w14:paraId="49FFC3EF"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61" w:history="1">
            <w:r w:rsidR="00D12276" w:rsidRPr="00F94A53">
              <w:rPr>
                <w:rStyle w:val="Hyperlink"/>
                <w:noProof/>
              </w:rPr>
              <w:t>Policy 1.17.7</w:t>
            </w:r>
            <w:r w:rsidR="00D12276">
              <w:rPr>
                <w:noProof/>
                <w:webHidden/>
              </w:rPr>
              <w:tab/>
            </w:r>
            <w:r w:rsidR="00D12276">
              <w:rPr>
                <w:noProof/>
                <w:webHidden/>
              </w:rPr>
              <w:fldChar w:fldCharType="begin"/>
            </w:r>
            <w:r w:rsidR="00D12276">
              <w:rPr>
                <w:noProof/>
                <w:webHidden/>
              </w:rPr>
              <w:instrText xml:space="preserve"> PAGEREF _Toc118455261 \h </w:instrText>
            </w:r>
            <w:r w:rsidR="00D12276">
              <w:rPr>
                <w:noProof/>
                <w:webHidden/>
              </w:rPr>
            </w:r>
            <w:r w:rsidR="00D12276">
              <w:rPr>
                <w:noProof/>
                <w:webHidden/>
              </w:rPr>
              <w:fldChar w:fldCharType="separate"/>
            </w:r>
            <w:r w:rsidR="00D12276">
              <w:rPr>
                <w:noProof/>
                <w:webHidden/>
              </w:rPr>
              <w:t>22</w:t>
            </w:r>
            <w:r w:rsidR="00D12276">
              <w:rPr>
                <w:noProof/>
                <w:webHidden/>
              </w:rPr>
              <w:fldChar w:fldCharType="end"/>
            </w:r>
          </w:hyperlink>
        </w:p>
        <w:p w14:paraId="740C8050"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62" w:history="1">
            <w:r w:rsidR="00D12276" w:rsidRPr="00F94A53">
              <w:rPr>
                <w:rStyle w:val="Hyperlink"/>
                <w:noProof/>
              </w:rPr>
              <w:t>Policy 1.17.8</w:t>
            </w:r>
            <w:r w:rsidR="00D12276">
              <w:rPr>
                <w:noProof/>
                <w:webHidden/>
              </w:rPr>
              <w:tab/>
            </w:r>
            <w:r w:rsidR="00D12276">
              <w:rPr>
                <w:noProof/>
                <w:webHidden/>
              </w:rPr>
              <w:fldChar w:fldCharType="begin"/>
            </w:r>
            <w:r w:rsidR="00D12276">
              <w:rPr>
                <w:noProof/>
                <w:webHidden/>
              </w:rPr>
              <w:instrText xml:space="preserve"> PAGEREF _Toc118455262 \h </w:instrText>
            </w:r>
            <w:r w:rsidR="00D12276">
              <w:rPr>
                <w:noProof/>
                <w:webHidden/>
              </w:rPr>
            </w:r>
            <w:r w:rsidR="00D12276">
              <w:rPr>
                <w:noProof/>
                <w:webHidden/>
              </w:rPr>
              <w:fldChar w:fldCharType="separate"/>
            </w:r>
            <w:r w:rsidR="00D12276">
              <w:rPr>
                <w:noProof/>
                <w:webHidden/>
              </w:rPr>
              <w:t>22</w:t>
            </w:r>
            <w:r w:rsidR="00D12276">
              <w:rPr>
                <w:noProof/>
                <w:webHidden/>
              </w:rPr>
              <w:fldChar w:fldCharType="end"/>
            </w:r>
          </w:hyperlink>
        </w:p>
        <w:p w14:paraId="1EA36AC3"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63" w:history="1">
            <w:r w:rsidR="00D12276" w:rsidRPr="00F94A53">
              <w:rPr>
                <w:rStyle w:val="Hyperlink"/>
                <w:noProof/>
              </w:rPr>
              <w:t>Policy 1.17.9</w:t>
            </w:r>
            <w:r w:rsidR="00D12276">
              <w:rPr>
                <w:noProof/>
                <w:webHidden/>
              </w:rPr>
              <w:tab/>
            </w:r>
            <w:r w:rsidR="00D12276">
              <w:rPr>
                <w:noProof/>
                <w:webHidden/>
              </w:rPr>
              <w:fldChar w:fldCharType="begin"/>
            </w:r>
            <w:r w:rsidR="00D12276">
              <w:rPr>
                <w:noProof/>
                <w:webHidden/>
              </w:rPr>
              <w:instrText xml:space="preserve"> PAGEREF _Toc118455263 \h </w:instrText>
            </w:r>
            <w:r w:rsidR="00D12276">
              <w:rPr>
                <w:noProof/>
                <w:webHidden/>
              </w:rPr>
            </w:r>
            <w:r w:rsidR="00D12276">
              <w:rPr>
                <w:noProof/>
                <w:webHidden/>
              </w:rPr>
              <w:fldChar w:fldCharType="separate"/>
            </w:r>
            <w:r w:rsidR="00D12276">
              <w:rPr>
                <w:noProof/>
                <w:webHidden/>
              </w:rPr>
              <w:t>22</w:t>
            </w:r>
            <w:r w:rsidR="00D12276">
              <w:rPr>
                <w:noProof/>
                <w:webHidden/>
              </w:rPr>
              <w:fldChar w:fldCharType="end"/>
            </w:r>
          </w:hyperlink>
        </w:p>
        <w:p w14:paraId="7E436B51" w14:textId="77777777" w:rsidR="00D12276" w:rsidRDefault="00931E58">
          <w:pPr>
            <w:pStyle w:val="TOC2"/>
            <w:tabs>
              <w:tab w:val="right" w:leader="dot" w:pos="9350"/>
            </w:tabs>
            <w:rPr>
              <w:rFonts w:asciiTheme="minorHAnsi" w:eastAsiaTheme="minorEastAsia" w:hAnsiTheme="minorHAnsi" w:cstheme="minorBidi"/>
              <w:noProof/>
              <w:sz w:val="22"/>
              <w:szCs w:val="22"/>
              <w:lang w:val="en-IN" w:eastAsia="en-IN"/>
            </w:rPr>
          </w:pPr>
          <w:hyperlink w:anchor="_Toc118455264" w:history="1">
            <w:r w:rsidR="00D12276" w:rsidRPr="00F94A53">
              <w:rPr>
                <w:rStyle w:val="Hyperlink"/>
                <w:noProof/>
              </w:rPr>
              <w:t>Objective 1.18</w:t>
            </w:r>
            <w:r w:rsidR="00D12276">
              <w:rPr>
                <w:noProof/>
                <w:webHidden/>
              </w:rPr>
              <w:tab/>
            </w:r>
            <w:r w:rsidR="00D12276">
              <w:rPr>
                <w:noProof/>
                <w:webHidden/>
              </w:rPr>
              <w:fldChar w:fldCharType="begin"/>
            </w:r>
            <w:r w:rsidR="00D12276">
              <w:rPr>
                <w:noProof/>
                <w:webHidden/>
              </w:rPr>
              <w:instrText xml:space="preserve"> PAGEREF _Toc118455264 \h </w:instrText>
            </w:r>
            <w:r w:rsidR="00D12276">
              <w:rPr>
                <w:noProof/>
                <w:webHidden/>
              </w:rPr>
            </w:r>
            <w:r w:rsidR="00D12276">
              <w:rPr>
                <w:noProof/>
                <w:webHidden/>
              </w:rPr>
              <w:fldChar w:fldCharType="separate"/>
            </w:r>
            <w:r w:rsidR="00D12276">
              <w:rPr>
                <w:noProof/>
                <w:webHidden/>
              </w:rPr>
              <w:t>22</w:t>
            </w:r>
            <w:r w:rsidR="00D12276">
              <w:rPr>
                <w:noProof/>
                <w:webHidden/>
              </w:rPr>
              <w:fldChar w:fldCharType="end"/>
            </w:r>
          </w:hyperlink>
        </w:p>
        <w:p w14:paraId="7B78F044"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65" w:history="1">
            <w:r w:rsidR="00D12276" w:rsidRPr="00F94A53">
              <w:rPr>
                <w:rStyle w:val="Hyperlink"/>
                <w:noProof/>
              </w:rPr>
              <w:t>Policy 1.18.1</w:t>
            </w:r>
            <w:r w:rsidR="00D12276">
              <w:rPr>
                <w:noProof/>
                <w:webHidden/>
              </w:rPr>
              <w:tab/>
            </w:r>
            <w:r w:rsidR="00D12276">
              <w:rPr>
                <w:noProof/>
                <w:webHidden/>
              </w:rPr>
              <w:fldChar w:fldCharType="begin"/>
            </w:r>
            <w:r w:rsidR="00D12276">
              <w:rPr>
                <w:noProof/>
                <w:webHidden/>
              </w:rPr>
              <w:instrText xml:space="preserve"> PAGEREF _Toc118455265 \h </w:instrText>
            </w:r>
            <w:r w:rsidR="00D12276">
              <w:rPr>
                <w:noProof/>
                <w:webHidden/>
              </w:rPr>
            </w:r>
            <w:r w:rsidR="00D12276">
              <w:rPr>
                <w:noProof/>
                <w:webHidden/>
              </w:rPr>
              <w:fldChar w:fldCharType="separate"/>
            </w:r>
            <w:r w:rsidR="00D12276">
              <w:rPr>
                <w:noProof/>
                <w:webHidden/>
              </w:rPr>
              <w:t>23</w:t>
            </w:r>
            <w:r w:rsidR="00D12276">
              <w:rPr>
                <w:noProof/>
                <w:webHidden/>
              </w:rPr>
              <w:fldChar w:fldCharType="end"/>
            </w:r>
          </w:hyperlink>
        </w:p>
        <w:p w14:paraId="69A66BFE"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66" w:history="1">
            <w:r w:rsidR="00D12276" w:rsidRPr="00F94A53">
              <w:rPr>
                <w:rStyle w:val="Hyperlink"/>
                <w:noProof/>
              </w:rPr>
              <w:t>Policy 1.18.2</w:t>
            </w:r>
            <w:r w:rsidR="00D12276">
              <w:rPr>
                <w:noProof/>
                <w:webHidden/>
              </w:rPr>
              <w:tab/>
            </w:r>
            <w:r w:rsidR="00D12276">
              <w:rPr>
                <w:noProof/>
                <w:webHidden/>
              </w:rPr>
              <w:fldChar w:fldCharType="begin"/>
            </w:r>
            <w:r w:rsidR="00D12276">
              <w:rPr>
                <w:noProof/>
                <w:webHidden/>
              </w:rPr>
              <w:instrText xml:space="preserve"> PAGEREF _Toc118455266 \h </w:instrText>
            </w:r>
            <w:r w:rsidR="00D12276">
              <w:rPr>
                <w:noProof/>
                <w:webHidden/>
              </w:rPr>
            </w:r>
            <w:r w:rsidR="00D12276">
              <w:rPr>
                <w:noProof/>
                <w:webHidden/>
              </w:rPr>
              <w:fldChar w:fldCharType="separate"/>
            </w:r>
            <w:r w:rsidR="00D12276">
              <w:rPr>
                <w:noProof/>
                <w:webHidden/>
              </w:rPr>
              <w:t>23</w:t>
            </w:r>
            <w:r w:rsidR="00D12276">
              <w:rPr>
                <w:noProof/>
                <w:webHidden/>
              </w:rPr>
              <w:fldChar w:fldCharType="end"/>
            </w:r>
          </w:hyperlink>
        </w:p>
        <w:p w14:paraId="3089E2E4"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67" w:history="1">
            <w:r w:rsidR="00D12276" w:rsidRPr="00F94A53">
              <w:rPr>
                <w:rStyle w:val="Hyperlink"/>
                <w:noProof/>
              </w:rPr>
              <w:t>Policy 1.18.3</w:t>
            </w:r>
            <w:r w:rsidR="00D12276">
              <w:rPr>
                <w:noProof/>
                <w:webHidden/>
              </w:rPr>
              <w:tab/>
            </w:r>
            <w:r w:rsidR="00D12276">
              <w:rPr>
                <w:noProof/>
                <w:webHidden/>
              </w:rPr>
              <w:fldChar w:fldCharType="begin"/>
            </w:r>
            <w:r w:rsidR="00D12276">
              <w:rPr>
                <w:noProof/>
                <w:webHidden/>
              </w:rPr>
              <w:instrText xml:space="preserve"> PAGEREF _Toc118455267 \h </w:instrText>
            </w:r>
            <w:r w:rsidR="00D12276">
              <w:rPr>
                <w:noProof/>
                <w:webHidden/>
              </w:rPr>
            </w:r>
            <w:r w:rsidR="00D12276">
              <w:rPr>
                <w:noProof/>
                <w:webHidden/>
              </w:rPr>
              <w:fldChar w:fldCharType="separate"/>
            </w:r>
            <w:r w:rsidR="00D12276">
              <w:rPr>
                <w:noProof/>
                <w:webHidden/>
              </w:rPr>
              <w:t>24</w:t>
            </w:r>
            <w:r w:rsidR="00D12276">
              <w:rPr>
                <w:noProof/>
                <w:webHidden/>
              </w:rPr>
              <w:fldChar w:fldCharType="end"/>
            </w:r>
          </w:hyperlink>
        </w:p>
        <w:p w14:paraId="34D202B8"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68" w:history="1">
            <w:r w:rsidR="00D12276" w:rsidRPr="00F94A53">
              <w:rPr>
                <w:rStyle w:val="Hyperlink"/>
                <w:noProof/>
              </w:rPr>
              <w:t>Policy 1.18.4</w:t>
            </w:r>
            <w:r w:rsidR="00D12276">
              <w:rPr>
                <w:noProof/>
                <w:webHidden/>
              </w:rPr>
              <w:tab/>
            </w:r>
            <w:r w:rsidR="00D12276">
              <w:rPr>
                <w:noProof/>
                <w:webHidden/>
              </w:rPr>
              <w:fldChar w:fldCharType="begin"/>
            </w:r>
            <w:r w:rsidR="00D12276">
              <w:rPr>
                <w:noProof/>
                <w:webHidden/>
              </w:rPr>
              <w:instrText xml:space="preserve"> PAGEREF _Toc118455268 \h </w:instrText>
            </w:r>
            <w:r w:rsidR="00D12276">
              <w:rPr>
                <w:noProof/>
                <w:webHidden/>
              </w:rPr>
            </w:r>
            <w:r w:rsidR="00D12276">
              <w:rPr>
                <w:noProof/>
                <w:webHidden/>
              </w:rPr>
              <w:fldChar w:fldCharType="separate"/>
            </w:r>
            <w:r w:rsidR="00D12276">
              <w:rPr>
                <w:noProof/>
                <w:webHidden/>
              </w:rPr>
              <w:t>24</w:t>
            </w:r>
            <w:r w:rsidR="00D12276">
              <w:rPr>
                <w:noProof/>
                <w:webHidden/>
              </w:rPr>
              <w:fldChar w:fldCharType="end"/>
            </w:r>
          </w:hyperlink>
        </w:p>
        <w:p w14:paraId="77BF2807" w14:textId="77777777" w:rsidR="00D12276" w:rsidRDefault="00931E58">
          <w:pPr>
            <w:pStyle w:val="TOC2"/>
            <w:tabs>
              <w:tab w:val="right" w:leader="dot" w:pos="9350"/>
            </w:tabs>
            <w:rPr>
              <w:rFonts w:asciiTheme="minorHAnsi" w:eastAsiaTheme="minorEastAsia" w:hAnsiTheme="minorHAnsi" w:cstheme="minorBidi"/>
              <w:noProof/>
              <w:sz w:val="22"/>
              <w:szCs w:val="22"/>
              <w:lang w:val="en-IN" w:eastAsia="en-IN"/>
            </w:rPr>
          </w:pPr>
          <w:hyperlink w:anchor="_Toc118455269" w:history="1">
            <w:r w:rsidR="00D12276" w:rsidRPr="00F94A53">
              <w:rPr>
                <w:rStyle w:val="Hyperlink"/>
                <w:noProof/>
              </w:rPr>
              <w:t>Objective 1.19</w:t>
            </w:r>
            <w:r w:rsidR="00D12276">
              <w:rPr>
                <w:noProof/>
                <w:webHidden/>
              </w:rPr>
              <w:tab/>
            </w:r>
            <w:r w:rsidR="00D12276">
              <w:rPr>
                <w:noProof/>
                <w:webHidden/>
              </w:rPr>
              <w:fldChar w:fldCharType="begin"/>
            </w:r>
            <w:r w:rsidR="00D12276">
              <w:rPr>
                <w:noProof/>
                <w:webHidden/>
              </w:rPr>
              <w:instrText xml:space="preserve"> PAGEREF _Toc118455269 \h </w:instrText>
            </w:r>
            <w:r w:rsidR="00D12276">
              <w:rPr>
                <w:noProof/>
                <w:webHidden/>
              </w:rPr>
            </w:r>
            <w:r w:rsidR="00D12276">
              <w:rPr>
                <w:noProof/>
                <w:webHidden/>
              </w:rPr>
              <w:fldChar w:fldCharType="separate"/>
            </w:r>
            <w:r w:rsidR="00D12276">
              <w:rPr>
                <w:noProof/>
                <w:webHidden/>
              </w:rPr>
              <w:t>24</w:t>
            </w:r>
            <w:r w:rsidR="00D12276">
              <w:rPr>
                <w:noProof/>
                <w:webHidden/>
              </w:rPr>
              <w:fldChar w:fldCharType="end"/>
            </w:r>
          </w:hyperlink>
        </w:p>
        <w:p w14:paraId="7B6F96EA"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70" w:history="1">
            <w:r w:rsidR="00D12276" w:rsidRPr="00F94A53">
              <w:rPr>
                <w:rStyle w:val="Hyperlink"/>
                <w:noProof/>
              </w:rPr>
              <w:t>Policy 1.19.1</w:t>
            </w:r>
            <w:r w:rsidR="00D12276">
              <w:rPr>
                <w:noProof/>
                <w:webHidden/>
              </w:rPr>
              <w:tab/>
            </w:r>
            <w:r w:rsidR="00D12276">
              <w:rPr>
                <w:noProof/>
                <w:webHidden/>
              </w:rPr>
              <w:fldChar w:fldCharType="begin"/>
            </w:r>
            <w:r w:rsidR="00D12276">
              <w:rPr>
                <w:noProof/>
                <w:webHidden/>
              </w:rPr>
              <w:instrText xml:space="preserve"> PAGEREF _Toc118455270 \h </w:instrText>
            </w:r>
            <w:r w:rsidR="00D12276">
              <w:rPr>
                <w:noProof/>
                <w:webHidden/>
              </w:rPr>
            </w:r>
            <w:r w:rsidR="00D12276">
              <w:rPr>
                <w:noProof/>
                <w:webHidden/>
              </w:rPr>
              <w:fldChar w:fldCharType="separate"/>
            </w:r>
            <w:r w:rsidR="00D12276">
              <w:rPr>
                <w:noProof/>
                <w:webHidden/>
              </w:rPr>
              <w:t>24</w:t>
            </w:r>
            <w:r w:rsidR="00D12276">
              <w:rPr>
                <w:noProof/>
                <w:webHidden/>
              </w:rPr>
              <w:fldChar w:fldCharType="end"/>
            </w:r>
          </w:hyperlink>
        </w:p>
        <w:p w14:paraId="02FD9150"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71" w:history="1">
            <w:r w:rsidR="00D12276" w:rsidRPr="00F94A53">
              <w:rPr>
                <w:rStyle w:val="Hyperlink"/>
                <w:noProof/>
              </w:rPr>
              <w:t>Policy 1.19.2</w:t>
            </w:r>
            <w:r w:rsidR="00D12276">
              <w:rPr>
                <w:noProof/>
                <w:webHidden/>
              </w:rPr>
              <w:tab/>
            </w:r>
            <w:r w:rsidR="00D12276">
              <w:rPr>
                <w:noProof/>
                <w:webHidden/>
              </w:rPr>
              <w:fldChar w:fldCharType="begin"/>
            </w:r>
            <w:r w:rsidR="00D12276">
              <w:rPr>
                <w:noProof/>
                <w:webHidden/>
              </w:rPr>
              <w:instrText xml:space="preserve"> PAGEREF _Toc118455271 \h </w:instrText>
            </w:r>
            <w:r w:rsidR="00D12276">
              <w:rPr>
                <w:noProof/>
                <w:webHidden/>
              </w:rPr>
            </w:r>
            <w:r w:rsidR="00D12276">
              <w:rPr>
                <w:noProof/>
                <w:webHidden/>
              </w:rPr>
              <w:fldChar w:fldCharType="separate"/>
            </w:r>
            <w:r w:rsidR="00D12276">
              <w:rPr>
                <w:noProof/>
                <w:webHidden/>
              </w:rPr>
              <w:t>24</w:t>
            </w:r>
            <w:r w:rsidR="00D12276">
              <w:rPr>
                <w:noProof/>
                <w:webHidden/>
              </w:rPr>
              <w:fldChar w:fldCharType="end"/>
            </w:r>
          </w:hyperlink>
        </w:p>
        <w:p w14:paraId="54BC58BE"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72" w:history="1">
            <w:r w:rsidR="00D12276" w:rsidRPr="00F94A53">
              <w:rPr>
                <w:rStyle w:val="Hyperlink"/>
                <w:noProof/>
              </w:rPr>
              <w:t>Policy 1.19.3</w:t>
            </w:r>
            <w:r w:rsidR="00D12276">
              <w:rPr>
                <w:noProof/>
                <w:webHidden/>
              </w:rPr>
              <w:tab/>
            </w:r>
            <w:r w:rsidR="00D12276">
              <w:rPr>
                <w:noProof/>
                <w:webHidden/>
              </w:rPr>
              <w:fldChar w:fldCharType="begin"/>
            </w:r>
            <w:r w:rsidR="00D12276">
              <w:rPr>
                <w:noProof/>
                <w:webHidden/>
              </w:rPr>
              <w:instrText xml:space="preserve"> PAGEREF _Toc118455272 \h </w:instrText>
            </w:r>
            <w:r w:rsidR="00D12276">
              <w:rPr>
                <w:noProof/>
                <w:webHidden/>
              </w:rPr>
            </w:r>
            <w:r w:rsidR="00D12276">
              <w:rPr>
                <w:noProof/>
                <w:webHidden/>
              </w:rPr>
              <w:fldChar w:fldCharType="separate"/>
            </w:r>
            <w:r w:rsidR="00D12276">
              <w:rPr>
                <w:noProof/>
                <w:webHidden/>
              </w:rPr>
              <w:t>24</w:t>
            </w:r>
            <w:r w:rsidR="00D12276">
              <w:rPr>
                <w:noProof/>
                <w:webHidden/>
              </w:rPr>
              <w:fldChar w:fldCharType="end"/>
            </w:r>
          </w:hyperlink>
        </w:p>
        <w:p w14:paraId="58A55115"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73" w:history="1">
            <w:r w:rsidR="00D12276" w:rsidRPr="00F94A53">
              <w:rPr>
                <w:rStyle w:val="Hyperlink"/>
                <w:noProof/>
              </w:rPr>
              <w:t>Policy 1.19.4</w:t>
            </w:r>
            <w:r w:rsidR="00D12276">
              <w:rPr>
                <w:noProof/>
                <w:webHidden/>
              </w:rPr>
              <w:tab/>
            </w:r>
            <w:r w:rsidR="00D12276">
              <w:rPr>
                <w:noProof/>
                <w:webHidden/>
              </w:rPr>
              <w:fldChar w:fldCharType="begin"/>
            </w:r>
            <w:r w:rsidR="00D12276">
              <w:rPr>
                <w:noProof/>
                <w:webHidden/>
              </w:rPr>
              <w:instrText xml:space="preserve"> PAGEREF _Toc118455273 \h </w:instrText>
            </w:r>
            <w:r w:rsidR="00D12276">
              <w:rPr>
                <w:noProof/>
                <w:webHidden/>
              </w:rPr>
            </w:r>
            <w:r w:rsidR="00D12276">
              <w:rPr>
                <w:noProof/>
                <w:webHidden/>
              </w:rPr>
              <w:fldChar w:fldCharType="separate"/>
            </w:r>
            <w:r w:rsidR="00D12276">
              <w:rPr>
                <w:noProof/>
                <w:webHidden/>
              </w:rPr>
              <w:t>24</w:t>
            </w:r>
            <w:r w:rsidR="00D12276">
              <w:rPr>
                <w:noProof/>
                <w:webHidden/>
              </w:rPr>
              <w:fldChar w:fldCharType="end"/>
            </w:r>
          </w:hyperlink>
        </w:p>
        <w:p w14:paraId="59247E3A"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74" w:history="1">
            <w:r w:rsidR="00D12276" w:rsidRPr="00F94A53">
              <w:rPr>
                <w:rStyle w:val="Hyperlink"/>
                <w:noProof/>
              </w:rPr>
              <w:t>Policy 1.19.5</w:t>
            </w:r>
            <w:r w:rsidR="00D12276">
              <w:rPr>
                <w:noProof/>
                <w:webHidden/>
              </w:rPr>
              <w:tab/>
            </w:r>
            <w:r w:rsidR="00D12276">
              <w:rPr>
                <w:noProof/>
                <w:webHidden/>
              </w:rPr>
              <w:fldChar w:fldCharType="begin"/>
            </w:r>
            <w:r w:rsidR="00D12276">
              <w:rPr>
                <w:noProof/>
                <w:webHidden/>
              </w:rPr>
              <w:instrText xml:space="preserve"> PAGEREF _Toc118455274 \h </w:instrText>
            </w:r>
            <w:r w:rsidR="00D12276">
              <w:rPr>
                <w:noProof/>
                <w:webHidden/>
              </w:rPr>
            </w:r>
            <w:r w:rsidR="00D12276">
              <w:rPr>
                <w:noProof/>
                <w:webHidden/>
              </w:rPr>
              <w:fldChar w:fldCharType="separate"/>
            </w:r>
            <w:r w:rsidR="00D12276">
              <w:rPr>
                <w:noProof/>
                <w:webHidden/>
              </w:rPr>
              <w:t>25</w:t>
            </w:r>
            <w:r w:rsidR="00D12276">
              <w:rPr>
                <w:noProof/>
                <w:webHidden/>
              </w:rPr>
              <w:fldChar w:fldCharType="end"/>
            </w:r>
          </w:hyperlink>
        </w:p>
        <w:p w14:paraId="680B4A9D"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75" w:history="1">
            <w:r w:rsidR="00D12276" w:rsidRPr="00F94A53">
              <w:rPr>
                <w:rStyle w:val="Hyperlink"/>
                <w:noProof/>
              </w:rPr>
              <w:t>Policy 1.19.6</w:t>
            </w:r>
            <w:r w:rsidR="00D12276">
              <w:rPr>
                <w:noProof/>
                <w:webHidden/>
              </w:rPr>
              <w:tab/>
            </w:r>
            <w:r w:rsidR="00D12276">
              <w:rPr>
                <w:noProof/>
                <w:webHidden/>
              </w:rPr>
              <w:fldChar w:fldCharType="begin"/>
            </w:r>
            <w:r w:rsidR="00D12276">
              <w:rPr>
                <w:noProof/>
                <w:webHidden/>
              </w:rPr>
              <w:instrText xml:space="preserve"> PAGEREF _Toc118455275 \h </w:instrText>
            </w:r>
            <w:r w:rsidR="00D12276">
              <w:rPr>
                <w:noProof/>
                <w:webHidden/>
              </w:rPr>
            </w:r>
            <w:r w:rsidR="00D12276">
              <w:rPr>
                <w:noProof/>
                <w:webHidden/>
              </w:rPr>
              <w:fldChar w:fldCharType="separate"/>
            </w:r>
            <w:r w:rsidR="00D12276">
              <w:rPr>
                <w:noProof/>
                <w:webHidden/>
              </w:rPr>
              <w:t>25</w:t>
            </w:r>
            <w:r w:rsidR="00D12276">
              <w:rPr>
                <w:noProof/>
                <w:webHidden/>
              </w:rPr>
              <w:fldChar w:fldCharType="end"/>
            </w:r>
          </w:hyperlink>
        </w:p>
        <w:p w14:paraId="143A572F"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76" w:history="1">
            <w:r w:rsidR="00D12276" w:rsidRPr="00F94A53">
              <w:rPr>
                <w:rStyle w:val="Hyperlink"/>
                <w:noProof/>
              </w:rPr>
              <w:t>Policy 1.19.7</w:t>
            </w:r>
            <w:r w:rsidR="00D12276">
              <w:rPr>
                <w:noProof/>
                <w:webHidden/>
              </w:rPr>
              <w:tab/>
            </w:r>
            <w:r w:rsidR="00D12276">
              <w:rPr>
                <w:noProof/>
                <w:webHidden/>
              </w:rPr>
              <w:fldChar w:fldCharType="begin"/>
            </w:r>
            <w:r w:rsidR="00D12276">
              <w:rPr>
                <w:noProof/>
                <w:webHidden/>
              </w:rPr>
              <w:instrText xml:space="preserve"> PAGEREF _Toc118455276 \h </w:instrText>
            </w:r>
            <w:r w:rsidR="00D12276">
              <w:rPr>
                <w:noProof/>
                <w:webHidden/>
              </w:rPr>
            </w:r>
            <w:r w:rsidR="00D12276">
              <w:rPr>
                <w:noProof/>
                <w:webHidden/>
              </w:rPr>
              <w:fldChar w:fldCharType="separate"/>
            </w:r>
            <w:r w:rsidR="00D12276">
              <w:rPr>
                <w:noProof/>
                <w:webHidden/>
              </w:rPr>
              <w:t>25</w:t>
            </w:r>
            <w:r w:rsidR="00D12276">
              <w:rPr>
                <w:noProof/>
                <w:webHidden/>
              </w:rPr>
              <w:fldChar w:fldCharType="end"/>
            </w:r>
          </w:hyperlink>
        </w:p>
        <w:p w14:paraId="1D2F5A01" w14:textId="77777777" w:rsidR="00D12276" w:rsidRDefault="00931E58">
          <w:pPr>
            <w:pStyle w:val="TOC2"/>
            <w:tabs>
              <w:tab w:val="right" w:leader="dot" w:pos="9350"/>
            </w:tabs>
            <w:rPr>
              <w:rFonts w:asciiTheme="minorHAnsi" w:eastAsiaTheme="minorEastAsia" w:hAnsiTheme="minorHAnsi" w:cstheme="minorBidi"/>
              <w:noProof/>
              <w:sz w:val="22"/>
              <w:szCs w:val="22"/>
              <w:lang w:val="en-IN" w:eastAsia="en-IN"/>
            </w:rPr>
          </w:pPr>
          <w:hyperlink w:anchor="_Toc118455277" w:history="1">
            <w:r w:rsidR="00D12276" w:rsidRPr="00F94A53">
              <w:rPr>
                <w:rStyle w:val="Hyperlink"/>
                <w:noProof/>
              </w:rPr>
              <w:t>Objective 1.20</w:t>
            </w:r>
            <w:r w:rsidR="00D12276">
              <w:rPr>
                <w:noProof/>
                <w:webHidden/>
              </w:rPr>
              <w:tab/>
            </w:r>
            <w:r w:rsidR="00D12276">
              <w:rPr>
                <w:noProof/>
                <w:webHidden/>
              </w:rPr>
              <w:fldChar w:fldCharType="begin"/>
            </w:r>
            <w:r w:rsidR="00D12276">
              <w:rPr>
                <w:noProof/>
                <w:webHidden/>
              </w:rPr>
              <w:instrText xml:space="preserve"> PAGEREF _Toc118455277 \h </w:instrText>
            </w:r>
            <w:r w:rsidR="00D12276">
              <w:rPr>
                <w:noProof/>
                <w:webHidden/>
              </w:rPr>
            </w:r>
            <w:r w:rsidR="00D12276">
              <w:rPr>
                <w:noProof/>
                <w:webHidden/>
              </w:rPr>
              <w:fldChar w:fldCharType="separate"/>
            </w:r>
            <w:r w:rsidR="00D12276">
              <w:rPr>
                <w:noProof/>
                <w:webHidden/>
              </w:rPr>
              <w:t>25</w:t>
            </w:r>
            <w:r w:rsidR="00D12276">
              <w:rPr>
                <w:noProof/>
                <w:webHidden/>
              </w:rPr>
              <w:fldChar w:fldCharType="end"/>
            </w:r>
          </w:hyperlink>
        </w:p>
        <w:p w14:paraId="3C9C871E"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78" w:history="1">
            <w:r w:rsidR="00D12276" w:rsidRPr="00F94A53">
              <w:rPr>
                <w:rStyle w:val="Hyperlink"/>
                <w:noProof/>
              </w:rPr>
              <w:t>Policy 1.20.1</w:t>
            </w:r>
            <w:r w:rsidR="00D12276">
              <w:rPr>
                <w:noProof/>
                <w:webHidden/>
              </w:rPr>
              <w:tab/>
            </w:r>
            <w:r w:rsidR="00D12276">
              <w:rPr>
                <w:noProof/>
                <w:webHidden/>
              </w:rPr>
              <w:fldChar w:fldCharType="begin"/>
            </w:r>
            <w:r w:rsidR="00D12276">
              <w:rPr>
                <w:noProof/>
                <w:webHidden/>
              </w:rPr>
              <w:instrText xml:space="preserve"> PAGEREF _Toc118455278 \h </w:instrText>
            </w:r>
            <w:r w:rsidR="00D12276">
              <w:rPr>
                <w:noProof/>
                <w:webHidden/>
              </w:rPr>
            </w:r>
            <w:r w:rsidR="00D12276">
              <w:rPr>
                <w:noProof/>
                <w:webHidden/>
              </w:rPr>
              <w:fldChar w:fldCharType="separate"/>
            </w:r>
            <w:r w:rsidR="00D12276">
              <w:rPr>
                <w:noProof/>
                <w:webHidden/>
              </w:rPr>
              <w:t>25</w:t>
            </w:r>
            <w:r w:rsidR="00D12276">
              <w:rPr>
                <w:noProof/>
                <w:webHidden/>
              </w:rPr>
              <w:fldChar w:fldCharType="end"/>
            </w:r>
          </w:hyperlink>
        </w:p>
        <w:p w14:paraId="5BF870EC"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79" w:history="1">
            <w:r w:rsidR="00D12276" w:rsidRPr="00F94A53">
              <w:rPr>
                <w:rStyle w:val="Hyperlink"/>
                <w:noProof/>
              </w:rPr>
              <w:t>Policy 1.20.2</w:t>
            </w:r>
            <w:r w:rsidR="00D12276">
              <w:rPr>
                <w:noProof/>
                <w:webHidden/>
              </w:rPr>
              <w:tab/>
            </w:r>
            <w:r w:rsidR="00D12276">
              <w:rPr>
                <w:noProof/>
                <w:webHidden/>
              </w:rPr>
              <w:fldChar w:fldCharType="begin"/>
            </w:r>
            <w:r w:rsidR="00D12276">
              <w:rPr>
                <w:noProof/>
                <w:webHidden/>
              </w:rPr>
              <w:instrText xml:space="preserve"> PAGEREF _Toc118455279 \h </w:instrText>
            </w:r>
            <w:r w:rsidR="00D12276">
              <w:rPr>
                <w:noProof/>
                <w:webHidden/>
              </w:rPr>
            </w:r>
            <w:r w:rsidR="00D12276">
              <w:rPr>
                <w:noProof/>
                <w:webHidden/>
              </w:rPr>
              <w:fldChar w:fldCharType="separate"/>
            </w:r>
            <w:r w:rsidR="00D12276">
              <w:rPr>
                <w:noProof/>
                <w:webHidden/>
              </w:rPr>
              <w:t>25</w:t>
            </w:r>
            <w:r w:rsidR="00D12276">
              <w:rPr>
                <w:noProof/>
                <w:webHidden/>
              </w:rPr>
              <w:fldChar w:fldCharType="end"/>
            </w:r>
          </w:hyperlink>
        </w:p>
        <w:p w14:paraId="65110492" w14:textId="77777777" w:rsidR="00D12276" w:rsidRDefault="00931E58">
          <w:pPr>
            <w:pStyle w:val="TOC2"/>
            <w:tabs>
              <w:tab w:val="right" w:leader="dot" w:pos="9350"/>
            </w:tabs>
            <w:rPr>
              <w:rFonts w:asciiTheme="minorHAnsi" w:eastAsiaTheme="minorEastAsia" w:hAnsiTheme="minorHAnsi" w:cstheme="minorBidi"/>
              <w:noProof/>
              <w:sz w:val="22"/>
              <w:szCs w:val="22"/>
              <w:lang w:val="en-IN" w:eastAsia="en-IN"/>
            </w:rPr>
          </w:pPr>
          <w:hyperlink w:anchor="_Toc118455280" w:history="1">
            <w:r w:rsidR="00D12276" w:rsidRPr="00F94A53">
              <w:rPr>
                <w:rStyle w:val="Hyperlink"/>
                <w:noProof/>
              </w:rPr>
              <w:t>Objective 1.21</w:t>
            </w:r>
            <w:r w:rsidR="00D12276">
              <w:rPr>
                <w:noProof/>
                <w:webHidden/>
              </w:rPr>
              <w:tab/>
            </w:r>
            <w:r w:rsidR="00D12276">
              <w:rPr>
                <w:noProof/>
                <w:webHidden/>
              </w:rPr>
              <w:fldChar w:fldCharType="begin"/>
            </w:r>
            <w:r w:rsidR="00D12276">
              <w:rPr>
                <w:noProof/>
                <w:webHidden/>
              </w:rPr>
              <w:instrText xml:space="preserve"> PAGEREF _Toc118455280 \h </w:instrText>
            </w:r>
            <w:r w:rsidR="00D12276">
              <w:rPr>
                <w:noProof/>
                <w:webHidden/>
              </w:rPr>
            </w:r>
            <w:r w:rsidR="00D12276">
              <w:rPr>
                <w:noProof/>
                <w:webHidden/>
              </w:rPr>
              <w:fldChar w:fldCharType="separate"/>
            </w:r>
            <w:r w:rsidR="00D12276">
              <w:rPr>
                <w:noProof/>
                <w:webHidden/>
              </w:rPr>
              <w:t>25</w:t>
            </w:r>
            <w:r w:rsidR="00D12276">
              <w:rPr>
                <w:noProof/>
                <w:webHidden/>
              </w:rPr>
              <w:fldChar w:fldCharType="end"/>
            </w:r>
          </w:hyperlink>
        </w:p>
        <w:p w14:paraId="58E93206"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81" w:history="1">
            <w:r w:rsidR="00D12276" w:rsidRPr="00F94A53">
              <w:rPr>
                <w:rStyle w:val="Hyperlink"/>
                <w:noProof/>
              </w:rPr>
              <w:t>Policy 1.21.1</w:t>
            </w:r>
            <w:r w:rsidR="00D12276">
              <w:rPr>
                <w:noProof/>
                <w:webHidden/>
              </w:rPr>
              <w:tab/>
            </w:r>
            <w:r w:rsidR="00D12276">
              <w:rPr>
                <w:noProof/>
                <w:webHidden/>
              </w:rPr>
              <w:fldChar w:fldCharType="begin"/>
            </w:r>
            <w:r w:rsidR="00D12276">
              <w:rPr>
                <w:noProof/>
                <w:webHidden/>
              </w:rPr>
              <w:instrText xml:space="preserve"> PAGEREF _Toc118455281 \h </w:instrText>
            </w:r>
            <w:r w:rsidR="00D12276">
              <w:rPr>
                <w:noProof/>
                <w:webHidden/>
              </w:rPr>
            </w:r>
            <w:r w:rsidR="00D12276">
              <w:rPr>
                <w:noProof/>
                <w:webHidden/>
              </w:rPr>
              <w:fldChar w:fldCharType="separate"/>
            </w:r>
            <w:r w:rsidR="00D12276">
              <w:rPr>
                <w:noProof/>
                <w:webHidden/>
              </w:rPr>
              <w:t>26</w:t>
            </w:r>
            <w:r w:rsidR="00D12276">
              <w:rPr>
                <w:noProof/>
                <w:webHidden/>
              </w:rPr>
              <w:fldChar w:fldCharType="end"/>
            </w:r>
          </w:hyperlink>
        </w:p>
        <w:p w14:paraId="0530F9FB" w14:textId="77777777" w:rsidR="00D12276" w:rsidRDefault="00931E58">
          <w:pPr>
            <w:pStyle w:val="TOC3"/>
            <w:tabs>
              <w:tab w:val="right" w:leader="dot" w:pos="9350"/>
            </w:tabs>
            <w:rPr>
              <w:rFonts w:asciiTheme="minorHAnsi" w:eastAsiaTheme="minorEastAsia" w:hAnsiTheme="minorHAnsi" w:cstheme="minorBidi"/>
              <w:noProof/>
              <w:sz w:val="22"/>
              <w:szCs w:val="22"/>
              <w:lang w:val="en-IN" w:eastAsia="en-IN"/>
            </w:rPr>
          </w:pPr>
          <w:hyperlink w:anchor="_Toc118455282" w:history="1">
            <w:r w:rsidR="00D12276" w:rsidRPr="00F94A53">
              <w:rPr>
                <w:rStyle w:val="Hyperlink"/>
                <w:noProof/>
              </w:rPr>
              <w:t>Policy 1.21.2</w:t>
            </w:r>
            <w:r w:rsidR="00D12276">
              <w:rPr>
                <w:noProof/>
                <w:webHidden/>
              </w:rPr>
              <w:tab/>
            </w:r>
            <w:r w:rsidR="00D12276">
              <w:rPr>
                <w:noProof/>
                <w:webHidden/>
              </w:rPr>
              <w:fldChar w:fldCharType="begin"/>
            </w:r>
            <w:r w:rsidR="00D12276">
              <w:rPr>
                <w:noProof/>
                <w:webHidden/>
              </w:rPr>
              <w:instrText xml:space="preserve"> PAGEREF _Toc118455282 \h </w:instrText>
            </w:r>
            <w:r w:rsidR="00D12276">
              <w:rPr>
                <w:noProof/>
                <w:webHidden/>
              </w:rPr>
            </w:r>
            <w:r w:rsidR="00D12276">
              <w:rPr>
                <w:noProof/>
                <w:webHidden/>
              </w:rPr>
              <w:fldChar w:fldCharType="separate"/>
            </w:r>
            <w:r w:rsidR="00D12276">
              <w:rPr>
                <w:noProof/>
                <w:webHidden/>
              </w:rPr>
              <w:t>26</w:t>
            </w:r>
            <w:r w:rsidR="00D12276">
              <w:rPr>
                <w:noProof/>
                <w:webHidden/>
              </w:rPr>
              <w:fldChar w:fldCharType="end"/>
            </w:r>
          </w:hyperlink>
        </w:p>
        <w:p w14:paraId="72623043" w14:textId="283A9CEA" w:rsidR="00AF05A6" w:rsidRDefault="00AF05A6">
          <w:r>
            <w:rPr>
              <w:b/>
              <w:bCs/>
              <w:noProof/>
            </w:rPr>
            <w:fldChar w:fldCharType="end"/>
          </w:r>
        </w:p>
      </w:sdtContent>
    </w:sdt>
    <w:p w14:paraId="7063692E" w14:textId="3336610C" w:rsidR="00D510DE" w:rsidRDefault="00D510DE" w:rsidP="000E5218">
      <w:pPr>
        <w:rPr>
          <w:szCs w:val="32"/>
        </w:rPr>
        <w:sectPr w:rsidR="00D510DE" w:rsidSect="000E5218">
          <w:headerReference w:type="default" r:id="rId9"/>
          <w:footerReference w:type="even" r:id="rId10"/>
          <w:pgSz w:w="12240" w:h="15840"/>
          <w:pgMar w:top="1080" w:right="1440" w:bottom="1080" w:left="1440" w:header="720" w:footer="720" w:gutter="0"/>
          <w:pgNumType w:start="1"/>
          <w:cols w:space="720"/>
          <w:titlePg/>
          <w:docGrid w:linePitch="360"/>
        </w:sectPr>
      </w:pPr>
    </w:p>
    <w:p w14:paraId="328A5573" w14:textId="269B7311" w:rsidR="00CB5DF6" w:rsidRDefault="004A0FFB" w:rsidP="00434677">
      <w:pPr>
        <w:pStyle w:val="Title"/>
      </w:pPr>
      <w:bookmarkStart w:id="2" w:name="_Toc118455185"/>
      <w:r w:rsidRPr="00AE5104">
        <w:lastRenderedPageBreak/>
        <w:t>City of Boynton Beach</w:t>
      </w:r>
      <w:bookmarkStart w:id="3" w:name="_GoBack"/>
      <w:bookmarkEnd w:id="3"/>
      <w:r w:rsidR="00AE5104">
        <w:br/>
      </w:r>
      <w:r w:rsidRPr="00AE5104">
        <w:t>Future Land Use Element</w:t>
      </w:r>
      <w:bookmarkEnd w:id="2"/>
      <w:r w:rsidR="00AE5104">
        <w:t xml:space="preserve"> </w:t>
      </w:r>
    </w:p>
    <w:p w14:paraId="36293F28" w14:textId="241299A7" w:rsidR="004A0FFB" w:rsidRPr="00CB5DF6" w:rsidRDefault="004A0FFB" w:rsidP="00CB5DF6">
      <w:pPr>
        <w:jc w:val="center"/>
        <w:rPr>
          <w:b/>
          <w:sz w:val="28"/>
          <w:szCs w:val="28"/>
        </w:rPr>
      </w:pPr>
      <w:r w:rsidRPr="00CB5DF6">
        <w:rPr>
          <w:b/>
          <w:sz w:val="28"/>
          <w:szCs w:val="28"/>
        </w:rPr>
        <w:t>Goals, Objectives, and Policies</w:t>
      </w:r>
    </w:p>
    <w:p w14:paraId="7E10BA1B" w14:textId="77777777" w:rsidR="00543903" w:rsidRPr="00543903" w:rsidRDefault="004A0FFB" w:rsidP="00543903">
      <w:pPr>
        <w:pStyle w:val="Heading1"/>
        <w:spacing w:before="280"/>
        <w:jc w:val="left"/>
        <w:rPr>
          <w:i/>
          <w:sz w:val="28"/>
          <w:szCs w:val="28"/>
        </w:rPr>
      </w:pPr>
      <w:bookmarkStart w:id="4" w:name="_Toc118455186"/>
      <w:r w:rsidRPr="00543903">
        <w:rPr>
          <w:i/>
          <w:sz w:val="28"/>
          <w:szCs w:val="28"/>
        </w:rPr>
        <w:t>GOAL 1</w:t>
      </w:r>
      <w:bookmarkEnd w:id="4"/>
    </w:p>
    <w:p w14:paraId="342EA81F" w14:textId="6DA5858A" w:rsidR="004A0FFB" w:rsidRPr="00347A38" w:rsidRDefault="004A0FFB" w:rsidP="006900C5">
      <w:pPr>
        <w:ind w:left="2160"/>
        <w:jc w:val="both"/>
        <w:rPr>
          <w:b/>
          <w:i/>
          <w:sz w:val="28"/>
          <w:szCs w:val="28"/>
        </w:rPr>
      </w:pPr>
      <w:r w:rsidRPr="00347A38">
        <w:rPr>
          <w:b/>
          <w:i/>
          <w:sz w:val="28"/>
          <w:szCs w:val="28"/>
        </w:rPr>
        <w:t xml:space="preserve">Provide a range of land uses </w:t>
      </w:r>
      <w:r w:rsidR="00870813" w:rsidRPr="00347A38">
        <w:rPr>
          <w:b/>
          <w:i/>
          <w:sz w:val="28"/>
          <w:szCs w:val="28"/>
        </w:rPr>
        <w:t>that</w:t>
      </w:r>
      <w:r w:rsidRPr="00347A38">
        <w:rPr>
          <w:b/>
          <w:i/>
          <w:sz w:val="28"/>
          <w:szCs w:val="28"/>
        </w:rPr>
        <w:t xml:space="preserve"> accommodate a full range of services, and activities, and housing types, while minimizing land use conflicts, maintaining the character of the community, ensuring adequate public facilities, and minimizing adverse impacts on natural resources.</w:t>
      </w:r>
    </w:p>
    <w:p w14:paraId="43D3BECD" w14:textId="77777777" w:rsidR="000C2B8F" w:rsidRDefault="004A0FFB" w:rsidP="000C2B8F">
      <w:pPr>
        <w:pStyle w:val="Heading2"/>
      </w:pPr>
      <w:bookmarkStart w:id="5" w:name="_Toc118455187"/>
      <w:r w:rsidRPr="000C2B8F">
        <w:t>Objective</w:t>
      </w:r>
      <w:r w:rsidRPr="00720FAA">
        <w:t xml:space="preserve"> 1.1</w:t>
      </w:r>
      <w:bookmarkEnd w:id="5"/>
    </w:p>
    <w:p w14:paraId="49F01923" w14:textId="27F75891" w:rsidR="004A0FFB" w:rsidRPr="00720FAA" w:rsidRDefault="004A0FFB" w:rsidP="006900C5">
      <w:pPr>
        <w:ind w:left="2160"/>
        <w:jc w:val="both"/>
        <w:rPr>
          <w:b/>
        </w:rPr>
      </w:pPr>
      <w:r w:rsidRPr="00720FAA">
        <w:rPr>
          <w:b/>
        </w:rPr>
        <w:t>Land development and future land uses shall continue to be coordinated with the provision of the following facilities and services, concurrent with the needs of the existing and future land uses, and consistent with the adopted minimum levels of service standards contained in this Comprehensive Plan:</w:t>
      </w:r>
    </w:p>
    <w:p w14:paraId="1B0131C1" w14:textId="77777777" w:rsidR="004A0FFB" w:rsidRPr="00BC08F9" w:rsidRDefault="004A0FFB" w:rsidP="00BC08F9">
      <w:pPr>
        <w:pStyle w:val="ListParagraph"/>
        <w:numPr>
          <w:ilvl w:val="0"/>
          <w:numId w:val="23"/>
        </w:numPr>
        <w:ind w:left="2874" w:hanging="357"/>
        <w:rPr>
          <w:b/>
          <w:bCs/>
        </w:rPr>
      </w:pPr>
      <w:r w:rsidRPr="00BC08F9">
        <w:rPr>
          <w:b/>
          <w:bCs/>
        </w:rPr>
        <w:t>Roadways</w:t>
      </w:r>
    </w:p>
    <w:p w14:paraId="17DE6B05" w14:textId="77777777" w:rsidR="004A0FFB" w:rsidRPr="00BC08F9" w:rsidRDefault="004A0FFB" w:rsidP="00BC08F9">
      <w:pPr>
        <w:pStyle w:val="ListParagraph"/>
        <w:numPr>
          <w:ilvl w:val="0"/>
          <w:numId w:val="23"/>
        </w:numPr>
        <w:ind w:left="2874" w:hanging="357"/>
        <w:rPr>
          <w:b/>
          <w:bCs/>
        </w:rPr>
      </w:pPr>
      <w:r w:rsidRPr="00BC08F9">
        <w:rPr>
          <w:b/>
          <w:bCs/>
        </w:rPr>
        <w:t>Potable Water</w:t>
      </w:r>
    </w:p>
    <w:p w14:paraId="4ABC513E" w14:textId="77777777" w:rsidR="004A0FFB" w:rsidRPr="00BC08F9" w:rsidRDefault="004A0FFB" w:rsidP="00BC08F9">
      <w:pPr>
        <w:pStyle w:val="ListParagraph"/>
        <w:numPr>
          <w:ilvl w:val="0"/>
          <w:numId w:val="23"/>
        </w:numPr>
        <w:ind w:left="2874" w:hanging="357"/>
        <w:rPr>
          <w:b/>
          <w:bCs/>
        </w:rPr>
      </w:pPr>
      <w:r w:rsidRPr="00BC08F9">
        <w:rPr>
          <w:b/>
          <w:bCs/>
        </w:rPr>
        <w:t>Sanitary sewer</w:t>
      </w:r>
    </w:p>
    <w:p w14:paraId="35859ABB" w14:textId="77777777" w:rsidR="004A0FFB" w:rsidRPr="00BC08F9" w:rsidRDefault="004A0FFB" w:rsidP="00BC08F9">
      <w:pPr>
        <w:pStyle w:val="ListParagraph"/>
        <w:numPr>
          <w:ilvl w:val="0"/>
          <w:numId w:val="23"/>
        </w:numPr>
        <w:ind w:left="2874" w:hanging="357"/>
        <w:rPr>
          <w:b/>
          <w:bCs/>
        </w:rPr>
      </w:pPr>
      <w:r w:rsidRPr="00BC08F9">
        <w:rPr>
          <w:b/>
          <w:bCs/>
        </w:rPr>
        <w:t>Solid Waste</w:t>
      </w:r>
    </w:p>
    <w:p w14:paraId="618DBE4A" w14:textId="77777777" w:rsidR="004A0FFB" w:rsidRPr="00BC08F9" w:rsidRDefault="004A0FFB" w:rsidP="00BC08F9">
      <w:pPr>
        <w:pStyle w:val="ListParagraph"/>
        <w:numPr>
          <w:ilvl w:val="0"/>
          <w:numId w:val="23"/>
        </w:numPr>
        <w:ind w:left="2874" w:hanging="357"/>
        <w:rPr>
          <w:b/>
          <w:bCs/>
        </w:rPr>
      </w:pPr>
      <w:r w:rsidRPr="00BC08F9">
        <w:rPr>
          <w:b/>
          <w:bCs/>
        </w:rPr>
        <w:t>Stormwater Drainage</w:t>
      </w:r>
    </w:p>
    <w:p w14:paraId="15CA0C3B" w14:textId="77777777" w:rsidR="004A0FFB" w:rsidRPr="00BC08F9" w:rsidRDefault="004A0FFB" w:rsidP="00BC08F9">
      <w:pPr>
        <w:pStyle w:val="ListParagraph"/>
        <w:numPr>
          <w:ilvl w:val="0"/>
          <w:numId w:val="23"/>
        </w:numPr>
        <w:ind w:left="2874" w:hanging="357"/>
        <w:rPr>
          <w:b/>
          <w:bCs/>
        </w:rPr>
      </w:pPr>
      <w:r w:rsidRPr="00BC08F9">
        <w:rPr>
          <w:b/>
          <w:bCs/>
        </w:rPr>
        <w:t>Recreation and Open Space</w:t>
      </w:r>
    </w:p>
    <w:p w14:paraId="44E87F69" w14:textId="77777777" w:rsidR="004A0FFB" w:rsidRPr="00C86B8D" w:rsidRDefault="004A0FFB" w:rsidP="00C86B8D">
      <w:pPr>
        <w:spacing w:before="240" w:after="240"/>
        <w:ind w:left="2160" w:hanging="2160"/>
        <w:jc w:val="both"/>
        <w:rPr>
          <w:i/>
        </w:rPr>
      </w:pPr>
      <w:r w:rsidRPr="00C86B8D">
        <w:rPr>
          <w:i/>
        </w:rPr>
        <w:t>Measurability:</w:t>
      </w:r>
      <w:r w:rsidRPr="00C86B8D">
        <w:rPr>
          <w:i/>
        </w:rPr>
        <w:tab/>
        <w:t>Number of permits issued in conformance with concurrency ordinances.</w:t>
      </w:r>
    </w:p>
    <w:p w14:paraId="1A20CBBC" w14:textId="77777777" w:rsidR="00A46AA9" w:rsidRPr="006900C5" w:rsidRDefault="004A0FFB" w:rsidP="006900C5">
      <w:pPr>
        <w:pStyle w:val="Heading3"/>
      </w:pPr>
      <w:bookmarkStart w:id="6" w:name="_Toc118455188"/>
      <w:r w:rsidRPr="006900C5">
        <w:t>Policy 1.1.1</w:t>
      </w:r>
      <w:bookmarkEnd w:id="6"/>
    </w:p>
    <w:p w14:paraId="335AB4B9" w14:textId="3AF509FF" w:rsidR="004A0FFB" w:rsidRPr="00720FAA" w:rsidRDefault="004A0FFB" w:rsidP="009A50EC">
      <w:pPr>
        <w:spacing w:after="120"/>
        <w:ind w:left="2160"/>
        <w:jc w:val="both"/>
      </w:pPr>
      <w:r w:rsidRPr="00720FAA">
        <w:t>The City shall issue development orders or permits only if infrastructure</w:t>
      </w:r>
      <w:r>
        <w:t xml:space="preserve"> for potable water, sanitary sewer, solid waste and stormwater drainage</w:t>
      </w:r>
      <w:r w:rsidRPr="00720FAA">
        <w:t xml:space="preserve"> exist, is provided for in accord with the requirements of this Comprehensive Plan, or will exist concurrent with the impacts of the development, and is sufficient to maintain or exceed adopted levels of service.</w:t>
      </w:r>
    </w:p>
    <w:p w14:paraId="29B07590" w14:textId="77777777" w:rsidR="009A50EC" w:rsidRPr="006900C5" w:rsidRDefault="004A0FFB" w:rsidP="006900C5">
      <w:pPr>
        <w:pStyle w:val="Heading3"/>
      </w:pPr>
      <w:bookmarkStart w:id="7" w:name="_Toc118455189"/>
      <w:r w:rsidRPr="006900C5">
        <w:t>Policy 1.1.2</w:t>
      </w:r>
      <w:bookmarkEnd w:id="7"/>
    </w:p>
    <w:p w14:paraId="0F3B8CC4" w14:textId="73E49E83" w:rsidR="004A0FFB" w:rsidRDefault="004A0FFB" w:rsidP="009A50EC">
      <w:pPr>
        <w:spacing w:after="240"/>
        <w:ind w:left="2160"/>
      </w:pPr>
      <w:r w:rsidRPr="00733D19">
        <w:t>The City shall issue development orders or permits only if roadways</w:t>
      </w:r>
      <w:r w:rsidR="00FF7CC7">
        <w:t xml:space="preserve"> and</w:t>
      </w:r>
      <w:r w:rsidRPr="00733D19">
        <w:t xml:space="preserve"> recreation exist, are provided for in accord with the requirements of this Comprehensive Plan, or will be available to serve new development in accord with conditions set forth in Policies 9.2.2 and 9.2.3 of the Capital Improvements Element, and are sufficient to maintain or exceed adopted levels of service.</w:t>
      </w:r>
    </w:p>
    <w:p w14:paraId="5F01CD9B" w14:textId="77777777" w:rsidR="00A8524A" w:rsidRDefault="00A8524A" w:rsidP="009A50EC">
      <w:pPr>
        <w:spacing w:after="240"/>
        <w:ind w:left="2160"/>
      </w:pPr>
    </w:p>
    <w:p w14:paraId="6BD53716" w14:textId="77777777" w:rsidR="00D115BB" w:rsidRDefault="00D115BB" w:rsidP="009A50EC">
      <w:pPr>
        <w:spacing w:after="240"/>
        <w:ind w:left="2160"/>
        <w:sectPr w:rsidR="00D115BB" w:rsidSect="000E5218">
          <w:footerReference w:type="first" r:id="rId11"/>
          <w:pgSz w:w="12240" w:h="15840"/>
          <w:pgMar w:top="1080" w:right="1440" w:bottom="1080" w:left="1440" w:header="720" w:footer="720" w:gutter="0"/>
          <w:pgNumType w:start="1"/>
          <w:cols w:space="720"/>
          <w:titlePg/>
          <w:docGrid w:linePitch="360"/>
        </w:sectPr>
      </w:pPr>
    </w:p>
    <w:p w14:paraId="74248409" w14:textId="77777777" w:rsidR="00B615F6" w:rsidRDefault="00B615F6" w:rsidP="006900C5">
      <w:pPr>
        <w:pStyle w:val="Heading3"/>
        <w:sectPr w:rsidR="00B615F6" w:rsidSect="0075397F">
          <w:footerReference w:type="default" r:id="rId12"/>
          <w:type w:val="continuous"/>
          <w:pgSz w:w="12240" w:h="15840"/>
          <w:pgMar w:top="1440" w:right="1440" w:bottom="1440" w:left="1440" w:header="720" w:footer="720" w:gutter="0"/>
          <w:cols w:space="720"/>
          <w:docGrid w:linePitch="360"/>
        </w:sectPr>
      </w:pPr>
    </w:p>
    <w:p w14:paraId="5E03D1CA" w14:textId="77777777" w:rsidR="009A50EC" w:rsidRPr="006900C5" w:rsidRDefault="004A0FFB" w:rsidP="006900C5">
      <w:pPr>
        <w:pStyle w:val="Heading3"/>
      </w:pPr>
      <w:bookmarkStart w:id="8" w:name="_Toc118455190"/>
      <w:r w:rsidRPr="006900C5">
        <w:lastRenderedPageBreak/>
        <w:t>Policy 1.1.3</w:t>
      </w:r>
      <w:bookmarkEnd w:id="8"/>
    </w:p>
    <w:p w14:paraId="4AF64FE5" w14:textId="625D6659" w:rsidR="004A0FFB" w:rsidRPr="00720FAA" w:rsidRDefault="004A0FFB" w:rsidP="003F0950">
      <w:pPr>
        <w:spacing w:after="240"/>
        <w:ind w:left="2160"/>
        <w:jc w:val="both"/>
      </w:pPr>
      <w:r w:rsidRPr="00720FAA">
        <w:rPr>
          <w:rFonts w:cs="Tahoma"/>
        </w:rPr>
        <w:t>The City shall continue the enforcement of the adopted County-wide Traffic Performance Standards Ordinance, and conformance</w:t>
      </w:r>
      <w:r w:rsidR="003F0950">
        <w:rPr>
          <w:rFonts w:cs="Tahoma"/>
        </w:rPr>
        <w:t xml:space="preserve"> </w:t>
      </w:r>
      <w:r w:rsidRPr="00720FAA">
        <w:rPr>
          <w:rFonts w:cs="Tahoma"/>
        </w:rPr>
        <w:t>to the Level of Service Standards set forth in that ordinance, except where reasonable exceptions have been approved in accordance with that ordinance and do not exceed the Level of Service Standards set forth in Objective 2.1 of the Transportation Element.</w:t>
      </w:r>
    </w:p>
    <w:p w14:paraId="14EF89BB" w14:textId="77777777" w:rsidR="00B625F0" w:rsidRPr="006900C5" w:rsidRDefault="004A0FFB" w:rsidP="006900C5">
      <w:pPr>
        <w:pStyle w:val="Heading3"/>
      </w:pPr>
      <w:bookmarkStart w:id="9" w:name="_Toc118455191"/>
      <w:r w:rsidRPr="006900C5">
        <w:t>Policy 1.1.</w:t>
      </w:r>
      <w:r w:rsidR="00C911B3" w:rsidRPr="006900C5">
        <w:t>4</w:t>
      </w:r>
      <w:bookmarkEnd w:id="9"/>
    </w:p>
    <w:p w14:paraId="6AD033D6" w14:textId="436A81C9" w:rsidR="004A0FFB" w:rsidRPr="00720FAA" w:rsidRDefault="004A0FFB" w:rsidP="00FB6323">
      <w:pPr>
        <w:tabs>
          <w:tab w:val="left" w:pos="2132"/>
        </w:tabs>
        <w:spacing w:after="240"/>
        <w:ind w:left="2160"/>
        <w:jc w:val="both"/>
      </w:pPr>
      <w:r w:rsidRPr="00720FAA">
        <w:t>The City shall continue to ensure, through coordination with the Palm Beach County Solid Waste Authority, that adequate solid waste disposal capacity is available before approving any changes to the Future Land Use Map.</w:t>
      </w:r>
    </w:p>
    <w:p w14:paraId="05C2FABB" w14:textId="77777777" w:rsidR="00B625F0" w:rsidRDefault="004A0FFB" w:rsidP="00B625F0">
      <w:pPr>
        <w:pStyle w:val="Heading3"/>
      </w:pPr>
      <w:bookmarkStart w:id="10" w:name="_Toc118455192"/>
      <w:r w:rsidRPr="00720FAA">
        <w:t>Policy 1.1.</w:t>
      </w:r>
      <w:r w:rsidR="00C911B3">
        <w:t>5</w:t>
      </w:r>
      <w:bookmarkEnd w:id="10"/>
    </w:p>
    <w:p w14:paraId="4AF8F074" w14:textId="6EA4C462" w:rsidR="004A0FFB" w:rsidRPr="00720FAA" w:rsidRDefault="004A0FFB" w:rsidP="00FB6323">
      <w:pPr>
        <w:tabs>
          <w:tab w:val="left" w:pos="2132"/>
        </w:tabs>
        <w:spacing w:after="240"/>
        <w:ind w:left="2160"/>
        <w:jc w:val="both"/>
      </w:pPr>
      <w:r w:rsidRPr="00720FAA">
        <w:t>The City shall continue to require that all development approvals be conditioned upon obtaining required approvals and permits from the South Florida Water Management District and the Lake Worth Drainage District.</w:t>
      </w:r>
    </w:p>
    <w:p w14:paraId="03E082FE" w14:textId="77777777" w:rsidR="00B625F0" w:rsidRDefault="004A0FFB" w:rsidP="00B625F0">
      <w:pPr>
        <w:pStyle w:val="Heading3"/>
      </w:pPr>
      <w:bookmarkStart w:id="11" w:name="_Toc118455193"/>
      <w:r w:rsidRPr="00733D19">
        <w:t>Policy 1.1.</w:t>
      </w:r>
      <w:r w:rsidRPr="00733D19" w:rsidDel="003967D0">
        <w:t>6</w:t>
      </w:r>
      <w:bookmarkEnd w:id="11"/>
    </w:p>
    <w:p w14:paraId="265287DA" w14:textId="15555336" w:rsidR="004A0FFB" w:rsidRPr="00733D19" w:rsidRDefault="004A0FFB" w:rsidP="00FB6323">
      <w:pPr>
        <w:tabs>
          <w:tab w:val="left" w:pos="2132"/>
        </w:tabs>
        <w:spacing w:after="240"/>
        <w:ind w:left="2160"/>
        <w:jc w:val="both"/>
      </w:pPr>
      <w:r w:rsidRPr="00733D19">
        <w:t xml:space="preserve">The City shall ensure that all proposed land use changes submitted to the Department of </w:t>
      </w:r>
      <w:r w:rsidR="00663AEE">
        <w:t>Economic Opportunity</w:t>
      </w:r>
      <w:r w:rsidRPr="00733D19">
        <w:t xml:space="preserve"> will include data and analysis demonstrating that adequate water supplies and associated public facilities are available to meet projected growth demands. If necessary, an amendment to the Capital Improvements Element will also be included.</w:t>
      </w:r>
    </w:p>
    <w:p w14:paraId="4DC9CC10" w14:textId="77777777" w:rsidR="00B625F0" w:rsidRDefault="004A0FFB" w:rsidP="00B625F0">
      <w:pPr>
        <w:pStyle w:val="Heading2"/>
      </w:pPr>
      <w:bookmarkStart w:id="12" w:name="_Toc118455194"/>
      <w:r w:rsidRPr="00720FAA">
        <w:t>Objective 1.2</w:t>
      </w:r>
      <w:bookmarkEnd w:id="12"/>
    </w:p>
    <w:p w14:paraId="776276BE" w14:textId="70A877FE" w:rsidR="004A0FFB" w:rsidRPr="00720FAA" w:rsidRDefault="004A0FFB" w:rsidP="00FB6323">
      <w:pPr>
        <w:spacing w:after="240"/>
        <w:ind w:left="2160"/>
        <w:jc w:val="both"/>
      </w:pPr>
      <w:r w:rsidRPr="00720FAA">
        <w:rPr>
          <w:b/>
        </w:rPr>
        <w:t>The City shall continue to ensure the availability of land for utilities and services by evaluating the need for such land, particularly in the review of development projects, and shall allow adequately-zoned land for same.</w:t>
      </w:r>
    </w:p>
    <w:p w14:paraId="1904B855" w14:textId="77777777" w:rsidR="004A0FFB" w:rsidRPr="00720FAA" w:rsidRDefault="004A0FFB" w:rsidP="00B30006">
      <w:pPr>
        <w:spacing w:before="240" w:after="240"/>
        <w:ind w:left="2160" w:hanging="2160"/>
        <w:jc w:val="both"/>
        <w:rPr>
          <w:i/>
        </w:rPr>
      </w:pPr>
      <w:r w:rsidRPr="00720FAA">
        <w:rPr>
          <w:i/>
        </w:rPr>
        <w:t>Measurability:</w:t>
      </w:r>
      <w:r w:rsidRPr="00720FAA">
        <w:rPr>
          <w:i/>
        </w:rPr>
        <w:tab/>
        <w:t>Land area allocated or available for utilities and services.</w:t>
      </w:r>
    </w:p>
    <w:p w14:paraId="741CFE19" w14:textId="77777777" w:rsidR="00B625F0" w:rsidRDefault="004A0FFB" w:rsidP="00B625F0">
      <w:pPr>
        <w:pStyle w:val="Heading3"/>
      </w:pPr>
      <w:bookmarkStart w:id="13" w:name="_Toc118455195"/>
      <w:r w:rsidRPr="00720FAA">
        <w:t>Policy 1.2.1</w:t>
      </w:r>
      <w:bookmarkEnd w:id="13"/>
    </w:p>
    <w:p w14:paraId="26BA8C3C" w14:textId="494FE3C2" w:rsidR="004A0FFB" w:rsidRDefault="004A0FFB" w:rsidP="00FB6323">
      <w:pPr>
        <w:spacing w:after="240"/>
        <w:ind w:left="2160"/>
        <w:jc w:val="both"/>
      </w:pPr>
      <w:r w:rsidRPr="00720FAA">
        <w:t>The City shall continue to enforce regulations to require the dedication of sites, easements, and rights-of-way for utilities and services which are needed to serve the project and surrounding land uses, as a condition of approval of development plans.</w:t>
      </w:r>
    </w:p>
    <w:p w14:paraId="753745C7" w14:textId="77777777" w:rsidR="00B55E11" w:rsidRDefault="00B55E11" w:rsidP="00FB6323">
      <w:pPr>
        <w:spacing w:after="240"/>
        <w:ind w:left="2160"/>
        <w:jc w:val="both"/>
      </w:pPr>
    </w:p>
    <w:p w14:paraId="366AE942" w14:textId="77777777" w:rsidR="00DA6FBF" w:rsidRDefault="00DA6FBF" w:rsidP="00FB6323">
      <w:pPr>
        <w:spacing w:after="240"/>
        <w:ind w:left="2160"/>
        <w:jc w:val="both"/>
        <w:sectPr w:rsidR="00DA6FBF" w:rsidSect="00B615F6">
          <w:footerReference w:type="default" r:id="rId13"/>
          <w:pgSz w:w="12240" w:h="15840"/>
          <w:pgMar w:top="1440" w:right="1440" w:bottom="1440" w:left="1440" w:header="720" w:footer="720" w:gutter="0"/>
          <w:cols w:space="720"/>
          <w:docGrid w:linePitch="360"/>
        </w:sectPr>
      </w:pPr>
    </w:p>
    <w:p w14:paraId="00355A41" w14:textId="77777777" w:rsidR="00B625F0" w:rsidRDefault="004A0FFB" w:rsidP="00B625F0">
      <w:pPr>
        <w:pStyle w:val="Heading3"/>
      </w:pPr>
      <w:bookmarkStart w:id="14" w:name="_Toc118455196"/>
      <w:r w:rsidRPr="00720FAA">
        <w:lastRenderedPageBreak/>
        <w:t>Policy 1.2.2</w:t>
      </w:r>
      <w:bookmarkEnd w:id="14"/>
    </w:p>
    <w:p w14:paraId="4420396A" w14:textId="04E99344" w:rsidR="004A0FFB" w:rsidRDefault="004A0FFB" w:rsidP="00FB6323">
      <w:pPr>
        <w:spacing w:after="240"/>
        <w:ind w:left="2160"/>
        <w:jc w:val="both"/>
      </w:pPr>
      <w:r w:rsidRPr="00720FAA">
        <w:t>Should dedication of sites, easements and rights-of-way be required, the dedication shall not reduce the density or intensity of the development, where doing so would be reasonably possible; otherwise, the City shall consider the purchase of property, if dedication of land is not feasible.</w:t>
      </w:r>
    </w:p>
    <w:p w14:paraId="7A27DCF7" w14:textId="77777777" w:rsidR="00B625F0" w:rsidRDefault="004A0FFB" w:rsidP="00B625F0">
      <w:pPr>
        <w:pStyle w:val="Heading3"/>
      </w:pPr>
      <w:bookmarkStart w:id="15" w:name="_Toc118455197"/>
      <w:r w:rsidRPr="00720FAA">
        <w:t>Policy 1.2.3</w:t>
      </w:r>
      <w:bookmarkEnd w:id="15"/>
    </w:p>
    <w:p w14:paraId="656A80F1" w14:textId="5A8116D7" w:rsidR="00B625F0" w:rsidRDefault="004A0FFB" w:rsidP="00FB6323">
      <w:pPr>
        <w:spacing w:after="240"/>
        <w:ind w:left="2160"/>
        <w:jc w:val="both"/>
      </w:pPr>
      <w:r w:rsidRPr="00720FAA">
        <w:t>The City shall continue to allow potable water wellfields to be located in any land use category or zoning district</w:t>
      </w:r>
    </w:p>
    <w:p w14:paraId="7C83B62D" w14:textId="77777777" w:rsidR="002C213E" w:rsidRDefault="004A0FFB" w:rsidP="002C213E">
      <w:pPr>
        <w:pStyle w:val="Heading2"/>
      </w:pPr>
      <w:bookmarkStart w:id="16" w:name="_Toc118455198"/>
      <w:r w:rsidRPr="00720FAA">
        <w:t>Objective 1.3</w:t>
      </w:r>
      <w:bookmarkEnd w:id="16"/>
    </w:p>
    <w:p w14:paraId="2D70830E" w14:textId="0C25B726" w:rsidR="004A0FFB" w:rsidRPr="00720FAA" w:rsidRDefault="004A0FFB" w:rsidP="00FB6323">
      <w:pPr>
        <w:spacing w:after="240"/>
        <w:ind w:left="2160"/>
        <w:jc w:val="both"/>
      </w:pPr>
      <w:r w:rsidRPr="00720FAA">
        <w:rPr>
          <w:b/>
        </w:rPr>
        <w:t xml:space="preserve">Future development and redevelopment within the City shall continue to be regulated through administration of the </w:t>
      </w:r>
      <w:r w:rsidRPr="00337C76">
        <w:rPr>
          <w:b/>
        </w:rPr>
        <w:t xml:space="preserve">Land Development Regulations specified within the City’s Zoning Code, Community Redevelopment Plans, </w:t>
      </w:r>
      <w:r w:rsidR="008D0A3B" w:rsidRPr="00337C76">
        <w:rPr>
          <w:b/>
        </w:rPr>
        <w:t xml:space="preserve">Florida </w:t>
      </w:r>
      <w:r w:rsidRPr="00337C76">
        <w:rPr>
          <w:b/>
        </w:rPr>
        <w:t>Building Code</w:t>
      </w:r>
      <w:r w:rsidRPr="00720FAA">
        <w:rPr>
          <w:b/>
        </w:rPr>
        <w:t xml:space="preserve"> and subdivision regulations.</w:t>
      </w:r>
    </w:p>
    <w:p w14:paraId="70CE4C5F" w14:textId="77777777" w:rsidR="00246287" w:rsidRDefault="004A0FFB" w:rsidP="00B30006">
      <w:pPr>
        <w:spacing w:before="240" w:after="240"/>
        <w:ind w:left="2160" w:hanging="2160"/>
        <w:jc w:val="both"/>
      </w:pPr>
      <w:r w:rsidRPr="00720FAA">
        <w:rPr>
          <w:i/>
        </w:rPr>
        <w:t>Measurability:</w:t>
      </w:r>
      <w:r w:rsidRPr="00720FAA">
        <w:rPr>
          <w:i/>
        </w:rPr>
        <w:tab/>
      </w:r>
      <w:r w:rsidR="00A35031">
        <w:rPr>
          <w:i/>
        </w:rPr>
        <w:t xml:space="preserve">Monitoring </w:t>
      </w:r>
      <w:r w:rsidRPr="00720FAA">
        <w:rPr>
          <w:i/>
        </w:rPr>
        <w:t xml:space="preserve">of </w:t>
      </w:r>
      <w:r w:rsidR="00B33265">
        <w:rPr>
          <w:i/>
        </w:rPr>
        <w:t xml:space="preserve">the </w:t>
      </w:r>
      <w:r w:rsidRPr="00720FAA">
        <w:rPr>
          <w:i/>
        </w:rPr>
        <w:t xml:space="preserve">Land Development Regulations </w:t>
      </w:r>
      <w:r w:rsidR="00B33265">
        <w:rPr>
          <w:i/>
        </w:rPr>
        <w:t>for consistency with the said policy documents</w:t>
      </w:r>
    </w:p>
    <w:p w14:paraId="635F5F4D" w14:textId="77777777" w:rsidR="00B625F0" w:rsidRDefault="004A0FFB" w:rsidP="00B625F0">
      <w:pPr>
        <w:pStyle w:val="Heading3"/>
      </w:pPr>
      <w:bookmarkStart w:id="17" w:name="_Toc118455199"/>
      <w:r w:rsidRPr="00720FAA">
        <w:t>Policy 1.3.1</w:t>
      </w:r>
      <w:bookmarkEnd w:id="17"/>
    </w:p>
    <w:p w14:paraId="63F93763" w14:textId="5EB8AA7F" w:rsidR="00875EBC" w:rsidRDefault="004A0FFB" w:rsidP="00B55E11">
      <w:pPr>
        <w:ind w:left="2160"/>
        <w:jc w:val="both"/>
      </w:pPr>
      <w:r w:rsidRPr="00720FAA">
        <w:t xml:space="preserve">The City shall continue to implement the </w:t>
      </w:r>
      <w:r w:rsidR="00B33265">
        <w:t xml:space="preserve">future land use categories </w:t>
      </w:r>
      <w:r w:rsidRPr="00720FAA">
        <w:t xml:space="preserve">in accordance with the descriptions </w:t>
      </w:r>
      <w:r w:rsidR="00B33265">
        <w:t>as provided in this policy.</w:t>
      </w:r>
    </w:p>
    <w:p w14:paraId="6ACEBA76" w14:textId="2ADA824E" w:rsidR="00F2000C" w:rsidRDefault="00F2000C" w:rsidP="008E703B">
      <w:pPr>
        <w:tabs>
          <w:tab w:val="left" w:pos="-1440"/>
          <w:tab w:val="left" w:pos="-1080"/>
          <w:tab w:val="left" w:pos="0"/>
          <w:tab w:val="left" w:pos="2430"/>
          <w:tab w:val="left" w:pos="3150"/>
          <w:tab w:val="left" w:pos="3870"/>
          <w:tab w:val="left" w:pos="4590"/>
          <w:tab w:val="left" w:pos="5310"/>
          <w:tab w:val="left" w:pos="6030"/>
          <w:tab w:val="left" w:pos="6750"/>
          <w:tab w:val="left" w:pos="10530"/>
        </w:tabs>
        <w:spacing w:after="240"/>
        <w:ind w:left="2160"/>
        <w:jc w:val="both"/>
      </w:pPr>
      <w:r w:rsidRPr="00720FAA">
        <w:t xml:space="preserve">The densities and intensities shall be the maximums allowed, but those maximums </w:t>
      </w:r>
      <w:r w:rsidR="00B33265">
        <w:t xml:space="preserve">will not </w:t>
      </w:r>
      <w:r w:rsidRPr="00720FAA">
        <w:t xml:space="preserve">necessarily </w:t>
      </w:r>
      <w:r w:rsidR="00B33265">
        <w:t xml:space="preserve">be permitted </w:t>
      </w:r>
      <w:r w:rsidRPr="00720FAA">
        <w:t xml:space="preserve">in </w:t>
      </w:r>
      <w:r w:rsidR="00B33265">
        <w:t xml:space="preserve">corresponding </w:t>
      </w:r>
      <w:r w:rsidRPr="00720FAA">
        <w:t>zoning district</w:t>
      </w:r>
      <w:r w:rsidR="00B33265">
        <w:t>s</w:t>
      </w:r>
      <w:r w:rsidRPr="00720FAA">
        <w:t xml:space="preserve">. The </w:t>
      </w:r>
      <w:r w:rsidR="00B33265">
        <w:t>L</w:t>
      </w:r>
      <w:r w:rsidRPr="00720FAA">
        <w:t xml:space="preserve">and </w:t>
      </w:r>
      <w:r w:rsidR="00B33265">
        <w:t>D</w:t>
      </w:r>
      <w:r w:rsidRPr="00720FAA">
        <w:t xml:space="preserve">evelopment </w:t>
      </w:r>
      <w:r w:rsidR="00B061FF" w:rsidRPr="00720FAA">
        <w:t>regulations</w:t>
      </w:r>
      <w:r w:rsidRPr="00720FAA">
        <w:t xml:space="preserve"> or other provisions of the City’s Comprehensive Plan or Code of Ordinances may prohibit or regulate certain specific uses if doing so would be reasonable.</w:t>
      </w:r>
      <w:r w:rsidR="00246287">
        <w:t xml:space="preserve"> </w:t>
      </w:r>
      <w:r w:rsidRPr="00720FAA">
        <w:t>Furthermore, other uses which may have land use characteristics very similar to those uses listed under a particular land use category may also be allowed in that land use category. One or more zoning districts, including planned development districts, shall be established to implement each of the following land use categories.</w:t>
      </w:r>
    </w:p>
    <w:p w14:paraId="3E835986" w14:textId="6358203D" w:rsidR="00DA6FBF" w:rsidRDefault="00F2000C" w:rsidP="008B12A5">
      <w:pPr>
        <w:pStyle w:val="ListParagraph"/>
        <w:numPr>
          <w:ilvl w:val="0"/>
          <w:numId w:val="24"/>
        </w:numPr>
        <w:spacing w:after="240"/>
        <w:ind w:left="2517" w:hanging="357"/>
        <w:contextualSpacing w:val="0"/>
        <w:jc w:val="both"/>
      </w:pPr>
      <w:r w:rsidRPr="00DA6FBF">
        <w:rPr>
          <w:b/>
          <w:i/>
        </w:rPr>
        <w:t>Residential category</w:t>
      </w:r>
      <w:r w:rsidRPr="00720FAA">
        <w:t xml:space="preserve"> shall provide a mix of available residential densities to accommodate a variety of housing types sufficient to meet the needs of the present and projected population of the City, including the provision of adequate sites for housing very low-, low- and moderate</w:t>
      </w:r>
      <w:r w:rsidR="003E694D">
        <w:t>-</w:t>
      </w:r>
      <w:r w:rsidRPr="00720FAA">
        <w:t>income households and for mobile and manufactured homes. Residential land use designations are described below:</w:t>
      </w:r>
    </w:p>
    <w:p w14:paraId="0C1E0517" w14:textId="77777777" w:rsidR="00DA6FBF" w:rsidRDefault="00DA6FBF" w:rsidP="00DA6FBF">
      <w:pPr>
        <w:spacing w:after="240"/>
        <w:jc w:val="both"/>
        <w:sectPr w:rsidR="00DA6FBF" w:rsidSect="00B55E11">
          <w:footerReference w:type="default" r:id="rId14"/>
          <w:pgSz w:w="12240" w:h="15840"/>
          <w:pgMar w:top="1440" w:right="1440" w:bottom="1440" w:left="1440" w:header="720" w:footer="720" w:gutter="0"/>
          <w:cols w:space="720"/>
          <w:docGrid w:linePitch="360"/>
        </w:sectPr>
      </w:pPr>
    </w:p>
    <w:tbl>
      <w:tblPr>
        <w:tblStyle w:val="TableGrid"/>
        <w:tblW w:w="7206" w:type="dxa"/>
        <w:tblInd w:w="215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Description w:val="A table of two columns represents land designation and their corresponding density. The column headers are as follows. Column 1, Future Land Use Designation, Column 2, Maximum Gross Density Dwelling Units (D U) per Acre (A C). The details are as follows. Low Density Residential, 7.5 D U per A C. Medium Density Residential, 11 D U per A C. High Density Residential, 15 D U per A C. Special High Density Residential, 20 D U per A C."/>
      </w:tblPr>
      <w:tblGrid>
        <w:gridCol w:w="3507"/>
        <w:gridCol w:w="3699"/>
      </w:tblGrid>
      <w:tr w:rsidR="008E703B" w14:paraId="21FBB936" w14:textId="77777777" w:rsidTr="008D53D5">
        <w:trPr>
          <w:trHeight w:val="602"/>
          <w:tblHeader/>
        </w:trPr>
        <w:tc>
          <w:tcPr>
            <w:tcW w:w="3507" w:type="dxa"/>
            <w:tcBorders>
              <w:bottom w:val="single" w:sz="4" w:space="0" w:color="auto"/>
            </w:tcBorders>
          </w:tcPr>
          <w:p w14:paraId="753132C4" w14:textId="06E40BB7" w:rsidR="008E703B" w:rsidRPr="008E703B" w:rsidRDefault="008E703B" w:rsidP="008E703B">
            <w:pPr>
              <w:pStyle w:val="TableHeader"/>
              <w:rPr>
                <w:b/>
                <w:bCs/>
              </w:rPr>
            </w:pPr>
            <w:r w:rsidRPr="008E703B">
              <w:rPr>
                <w:b/>
                <w:bCs/>
              </w:rPr>
              <w:lastRenderedPageBreak/>
              <w:br w:type="page"/>
              <w:t>Future Land Use Designation</w:t>
            </w:r>
          </w:p>
        </w:tc>
        <w:tc>
          <w:tcPr>
            <w:tcW w:w="3699" w:type="dxa"/>
            <w:tcBorders>
              <w:bottom w:val="single" w:sz="4" w:space="0" w:color="auto"/>
            </w:tcBorders>
          </w:tcPr>
          <w:p w14:paraId="7B758DD3" w14:textId="7EAC18DE" w:rsidR="008E703B" w:rsidRPr="008E703B" w:rsidRDefault="008E703B" w:rsidP="00347A38">
            <w:pPr>
              <w:pStyle w:val="TableHeader"/>
              <w:rPr>
                <w:b/>
                <w:bCs/>
              </w:rPr>
            </w:pPr>
            <w:r w:rsidRPr="008E703B">
              <w:rPr>
                <w:b/>
                <w:bCs/>
              </w:rPr>
              <w:t>Maximum Gross Density</w:t>
            </w:r>
            <w:r w:rsidR="00347A38">
              <w:rPr>
                <w:b/>
                <w:bCs/>
              </w:rPr>
              <w:t xml:space="preserve"> </w:t>
            </w:r>
            <w:r w:rsidRPr="008E703B">
              <w:rPr>
                <w:b/>
                <w:bCs/>
              </w:rPr>
              <w:t>Dwelling Units (DU)/Acre (AC)</w:t>
            </w:r>
          </w:p>
        </w:tc>
      </w:tr>
      <w:tr w:rsidR="008E703B" w14:paraId="1EA64C10" w14:textId="77777777" w:rsidTr="008D53D5">
        <w:trPr>
          <w:trHeight w:val="360"/>
        </w:trPr>
        <w:tc>
          <w:tcPr>
            <w:tcW w:w="3507" w:type="dxa"/>
            <w:tcBorders>
              <w:top w:val="single" w:sz="4" w:space="0" w:color="auto"/>
              <w:bottom w:val="nil"/>
            </w:tcBorders>
          </w:tcPr>
          <w:p w14:paraId="0CB31AD3" w14:textId="6CC0C459" w:rsidR="008E703B" w:rsidRPr="00440966" w:rsidRDefault="008E703B" w:rsidP="008E703B">
            <w:pPr>
              <w:pStyle w:val="TableBody"/>
            </w:pPr>
            <w:r w:rsidRPr="00440966">
              <w:t>Low Density Residential</w:t>
            </w:r>
          </w:p>
        </w:tc>
        <w:tc>
          <w:tcPr>
            <w:tcW w:w="3699" w:type="dxa"/>
            <w:tcBorders>
              <w:top w:val="single" w:sz="4" w:space="0" w:color="auto"/>
              <w:bottom w:val="nil"/>
            </w:tcBorders>
          </w:tcPr>
          <w:p w14:paraId="4E18B9B6" w14:textId="3A396F90" w:rsidR="008E703B" w:rsidRPr="00440966" w:rsidRDefault="008E703B" w:rsidP="00347A38">
            <w:pPr>
              <w:pStyle w:val="TableBody"/>
              <w:jc w:val="center"/>
              <w:rPr>
                <w:b/>
              </w:rPr>
            </w:pPr>
            <w:r>
              <w:t>7.5</w:t>
            </w:r>
            <w:r w:rsidRPr="00440966">
              <w:t>DU/AC</w:t>
            </w:r>
          </w:p>
        </w:tc>
      </w:tr>
      <w:tr w:rsidR="008E703B" w14:paraId="63415EBE" w14:textId="77777777" w:rsidTr="008D53D5">
        <w:trPr>
          <w:trHeight w:val="379"/>
        </w:trPr>
        <w:tc>
          <w:tcPr>
            <w:tcW w:w="3507" w:type="dxa"/>
            <w:tcBorders>
              <w:top w:val="nil"/>
              <w:bottom w:val="nil"/>
            </w:tcBorders>
          </w:tcPr>
          <w:p w14:paraId="4F287169" w14:textId="5DDC97E2" w:rsidR="008E703B" w:rsidRPr="00440966" w:rsidRDefault="008E703B" w:rsidP="008E703B">
            <w:pPr>
              <w:pStyle w:val="TableBody"/>
            </w:pPr>
            <w:r w:rsidRPr="00440966">
              <w:t>Medium Density Residential</w:t>
            </w:r>
          </w:p>
        </w:tc>
        <w:tc>
          <w:tcPr>
            <w:tcW w:w="3699" w:type="dxa"/>
            <w:tcBorders>
              <w:top w:val="nil"/>
              <w:bottom w:val="nil"/>
            </w:tcBorders>
          </w:tcPr>
          <w:p w14:paraId="5D9398B8" w14:textId="72BB926A" w:rsidR="008E703B" w:rsidRDefault="008E703B" w:rsidP="00347A38">
            <w:pPr>
              <w:pStyle w:val="TableBody"/>
              <w:jc w:val="center"/>
            </w:pPr>
            <w:r>
              <w:t>11</w:t>
            </w:r>
            <w:r w:rsidRPr="00440966">
              <w:t>DU/AC</w:t>
            </w:r>
          </w:p>
        </w:tc>
      </w:tr>
      <w:tr w:rsidR="008E703B" w14:paraId="094FD36A" w14:textId="77777777" w:rsidTr="008D53D5">
        <w:trPr>
          <w:trHeight w:val="360"/>
        </w:trPr>
        <w:tc>
          <w:tcPr>
            <w:tcW w:w="3507" w:type="dxa"/>
            <w:tcBorders>
              <w:top w:val="nil"/>
              <w:bottom w:val="nil"/>
            </w:tcBorders>
          </w:tcPr>
          <w:p w14:paraId="6E3A760C" w14:textId="566E33EB" w:rsidR="008E703B" w:rsidRPr="00440966" w:rsidRDefault="008E703B" w:rsidP="008E703B">
            <w:pPr>
              <w:pStyle w:val="TableBody"/>
            </w:pPr>
            <w:r w:rsidRPr="00440966">
              <w:t>High Density Residential</w:t>
            </w:r>
          </w:p>
        </w:tc>
        <w:tc>
          <w:tcPr>
            <w:tcW w:w="3699" w:type="dxa"/>
            <w:tcBorders>
              <w:top w:val="nil"/>
              <w:bottom w:val="nil"/>
            </w:tcBorders>
          </w:tcPr>
          <w:p w14:paraId="53CFA803" w14:textId="5CCA90DE" w:rsidR="008E703B" w:rsidRDefault="008E703B" w:rsidP="00347A38">
            <w:pPr>
              <w:pStyle w:val="TableBody"/>
              <w:jc w:val="center"/>
            </w:pPr>
            <w:r>
              <w:t>15</w:t>
            </w:r>
            <w:r w:rsidRPr="00440966">
              <w:t>DU/AC</w:t>
            </w:r>
          </w:p>
        </w:tc>
      </w:tr>
      <w:tr w:rsidR="008E703B" w14:paraId="484057A0" w14:textId="77777777" w:rsidTr="008D53D5">
        <w:trPr>
          <w:trHeight w:val="360"/>
        </w:trPr>
        <w:tc>
          <w:tcPr>
            <w:tcW w:w="3507" w:type="dxa"/>
            <w:tcBorders>
              <w:top w:val="nil"/>
              <w:bottom w:val="single" w:sz="4" w:space="0" w:color="auto"/>
            </w:tcBorders>
          </w:tcPr>
          <w:p w14:paraId="0040EA2B" w14:textId="676E5EDA" w:rsidR="008E703B" w:rsidRPr="00440966" w:rsidRDefault="008E703B" w:rsidP="008E703B">
            <w:pPr>
              <w:pStyle w:val="TableBody"/>
            </w:pPr>
            <w:r w:rsidRPr="00440966">
              <w:t>Special High Density Residential</w:t>
            </w:r>
          </w:p>
        </w:tc>
        <w:tc>
          <w:tcPr>
            <w:tcW w:w="3699" w:type="dxa"/>
            <w:tcBorders>
              <w:top w:val="nil"/>
              <w:bottom w:val="single" w:sz="4" w:space="0" w:color="auto"/>
            </w:tcBorders>
          </w:tcPr>
          <w:p w14:paraId="55643662" w14:textId="1039C736" w:rsidR="008E703B" w:rsidRDefault="008E703B" w:rsidP="00347A38">
            <w:pPr>
              <w:pStyle w:val="TableBody"/>
              <w:jc w:val="center"/>
            </w:pPr>
            <w:r w:rsidRPr="00440966">
              <w:t>20 DU/AC</w:t>
            </w:r>
          </w:p>
        </w:tc>
      </w:tr>
    </w:tbl>
    <w:p w14:paraId="3C8933FC" w14:textId="77777777" w:rsidR="00F2000C" w:rsidRPr="00720FAA" w:rsidRDefault="00F2000C" w:rsidP="008D53D5">
      <w:pPr>
        <w:tabs>
          <w:tab w:val="left" w:pos="1794"/>
        </w:tabs>
        <w:spacing w:before="400"/>
        <w:ind w:left="2477"/>
        <w:jc w:val="both"/>
      </w:pPr>
      <w:r w:rsidRPr="00720FAA">
        <w:t>In addition to dwelling units, other land uses in support of the residences may also be appropriate therein:</w:t>
      </w:r>
    </w:p>
    <w:p w14:paraId="769C3192" w14:textId="77777777" w:rsidR="00F2000C" w:rsidRPr="007F1117" w:rsidRDefault="00F2000C" w:rsidP="00C51B03">
      <w:pPr>
        <w:pStyle w:val="ListParagraph"/>
        <w:numPr>
          <w:ilvl w:val="0"/>
          <w:numId w:val="25"/>
        </w:numPr>
        <w:ind w:left="3237" w:hanging="357"/>
        <w:contextualSpacing w:val="0"/>
        <w:jc w:val="both"/>
      </w:pPr>
      <w:r w:rsidRPr="007F1117">
        <w:t>Home occupations;</w:t>
      </w:r>
    </w:p>
    <w:p w14:paraId="6126A4E0" w14:textId="77777777" w:rsidR="00F2000C" w:rsidRPr="007F1117" w:rsidRDefault="00F2000C" w:rsidP="00C51B03">
      <w:pPr>
        <w:pStyle w:val="ListParagraph"/>
        <w:numPr>
          <w:ilvl w:val="0"/>
          <w:numId w:val="25"/>
        </w:numPr>
        <w:ind w:left="3237" w:hanging="357"/>
        <w:contextualSpacing w:val="0"/>
        <w:jc w:val="both"/>
      </w:pPr>
      <w:r w:rsidRPr="007F1117">
        <w:t>Parks, playgrounds, golf courses, open space and other outdoor recreational facilities and recreational, civic or cultural buildings ancillary to the primary outdoor recreational use of the site;</w:t>
      </w:r>
    </w:p>
    <w:p w14:paraId="22900283" w14:textId="6A16DC69" w:rsidR="00F2000C" w:rsidRPr="007F1117" w:rsidRDefault="00F2000C" w:rsidP="00C51B03">
      <w:pPr>
        <w:pStyle w:val="ListParagraph"/>
        <w:numPr>
          <w:ilvl w:val="0"/>
          <w:numId w:val="25"/>
        </w:numPr>
        <w:ind w:left="3237" w:hanging="357"/>
        <w:contextualSpacing w:val="0"/>
        <w:jc w:val="both"/>
      </w:pPr>
      <w:r w:rsidRPr="007F1117">
        <w:t>Community facilities designed to serve the residential area, such as elementary, middle and high schools, churches, day care centers, governmental administration, police and fire protection facilities, libraries and civic centers;</w:t>
      </w:r>
      <w:r w:rsidR="0019462D" w:rsidRPr="007F1117">
        <w:rPr>
          <w:rFonts w:cs="Tahoma"/>
        </w:rPr>
        <w:t xml:space="preserve"> </w:t>
      </w:r>
      <w:r w:rsidR="00C76EC9">
        <w:rPr>
          <w:rFonts w:cs="Tahoma"/>
        </w:rPr>
        <w:t>g</w:t>
      </w:r>
      <w:r w:rsidRPr="007F1117">
        <w:rPr>
          <w:rFonts w:cs="Tahoma"/>
        </w:rPr>
        <w:t>roup homes and nursing homes or related health-care facilities which are comparable in density, character and impact;</w:t>
      </w:r>
    </w:p>
    <w:p w14:paraId="09BD2CF7" w14:textId="77777777" w:rsidR="00F2000C" w:rsidRPr="007F1117" w:rsidRDefault="00F2000C" w:rsidP="00C51B03">
      <w:pPr>
        <w:pStyle w:val="ListParagraph"/>
        <w:numPr>
          <w:ilvl w:val="0"/>
          <w:numId w:val="25"/>
        </w:numPr>
        <w:ind w:left="3237" w:hanging="357"/>
        <w:contextualSpacing w:val="0"/>
        <w:jc w:val="both"/>
      </w:pPr>
      <w:r w:rsidRPr="007F1117">
        <w:t>Public utilities including transmission facilities, pumping and transfer stations; excluding water and wastewater treatment plants, landfills and electric power generating facilities;</w:t>
      </w:r>
    </w:p>
    <w:p w14:paraId="3972BD3F" w14:textId="77777777" w:rsidR="00F2000C" w:rsidRPr="00D96753" w:rsidRDefault="00FF02C2" w:rsidP="00C51B03">
      <w:pPr>
        <w:pStyle w:val="ListParagraph"/>
        <w:numPr>
          <w:ilvl w:val="0"/>
          <w:numId w:val="25"/>
        </w:numPr>
        <w:ind w:left="3237" w:hanging="357"/>
        <w:contextualSpacing w:val="0"/>
        <w:jc w:val="both"/>
      </w:pPr>
      <w:r>
        <w:rPr>
          <w:rFonts w:cs="Tahoma"/>
        </w:rPr>
        <w:t>M</w:t>
      </w:r>
      <w:r w:rsidR="00F2000C" w:rsidRPr="007F1117">
        <w:rPr>
          <w:rFonts w:cs="Tahoma"/>
        </w:rPr>
        <w:t xml:space="preserve">obile </w:t>
      </w:r>
      <w:r w:rsidR="00F2000C" w:rsidRPr="00C51B03">
        <w:t>home</w:t>
      </w:r>
      <w:r w:rsidR="00F2000C" w:rsidRPr="007F1117">
        <w:rPr>
          <w:rFonts w:cs="Tahoma"/>
        </w:rPr>
        <w:t xml:space="preserve"> parks</w:t>
      </w:r>
      <w:r>
        <w:rPr>
          <w:rFonts w:cs="Tahoma"/>
        </w:rPr>
        <w:t xml:space="preserve"> which</w:t>
      </w:r>
      <w:r w:rsidR="00F2000C" w:rsidRPr="007F1117">
        <w:rPr>
          <w:rFonts w:cs="Tahoma"/>
        </w:rPr>
        <w:t xml:space="preserve"> shall conform to the density shown on the Future Land Use Plan; however, </w:t>
      </w:r>
      <w:r>
        <w:rPr>
          <w:rFonts w:cs="Tahoma"/>
        </w:rPr>
        <w:t>m</w:t>
      </w:r>
      <w:r w:rsidRPr="007F1117">
        <w:rPr>
          <w:rFonts w:cs="Tahoma"/>
        </w:rPr>
        <w:t xml:space="preserve">obile </w:t>
      </w:r>
      <w:r w:rsidR="00F2000C" w:rsidRPr="007F1117">
        <w:rPr>
          <w:rFonts w:cs="Tahoma"/>
        </w:rPr>
        <w:t xml:space="preserve">home parks in which the residential density exceeds the maximum density shown on the Future Land Use Plan shall be permitted to continue at the existing non-conforming density until the use of the entire mobile home park is terminated; </w:t>
      </w:r>
      <w:r w:rsidR="009B3A6D">
        <w:rPr>
          <w:rFonts w:cs="Tahoma"/>
        </w:rPr>
        <w:t>and</w:t>
      </w:r>
    </w:p>
    <w:p w14:paraId="01D2F89A" w14:textId="77777777" w:rsidR="00D96753" w:rsidRPr="00D96753" w:rsidRDefault="00D96753" w:rsidP="00C51B03">
      <w:pPr>
        <w:pStyle w:val="ListParagraph"/>
        <w:numPr>
          <w:ilvl w:val="0"/>
          <w:numId w:val="25"/>
        </w:numPr>
        <w:ind w:left="3237" w:hanging="357"/>
        <w:contextualSpacing w:val="0"/>
        <w:jc w:val="both"/>
      </w:pPr>
      <w:r>
        <w:rPr>
          <w:rFonts w:cs="Tahoma"/>
        </w:rPr>
        <w:t xml:space="preserve">Retail, </w:t>
      </w:r>
      <w:r w:rsidRPr="00C51B03">
        <w:t>restaurants</w:t>
      </w:r>
      <w:r>
        <w:rPr>
          <w:rFonts w:cs="Tahoma"/>
        </w:rPr>
        <w:t>, personal and other services as accessory</w:t>
      </w:r>
      <w:r w:rsidR="009B3A6D">
        <w:rPr>
          <w:rFonts w:cs="Tahoma"/>
        </w:rPr>
        <w:t>.</w:t>
      </w:r>
    </w:p>
    <w:p w14:paraId="7804D22A" w14:textId="77777777" w:rsidR="00F15813" w:rsidRDefault="00F15813" w:rsidP="00C51B03">
      <w:pPr>
        <w:tabs>
          <w:tab w:val="left" w:pos="1794"/>
          <w:tab w:val="left" w:pos="2184"/>
          <w:tab w:val="left" w:pos="2262"/>
        </w:tabs>
        <w:spacing w:before="240" w:after="240"/>
        <w:ind w:left="2211"/>
        <w:jc w:val="both"/>
      </w:pPr>
    </w:p>
    <w:p w14:paraId="46D99CBA" w14:textId="77777777" w:rsidR="00DA6FBF" w:rsidRDefault="00DA6FBF" w:rsidP="00C51B03">
      <w:pPr>
        <w:tabs>
          <w:tab w:val="left" w:pos="1794"/>
          <w:tab w:val="left" w:pos="2184"/>
          <w:tab w:val="left" w:pos="2262"/>
        </w:tabs>
        <w:spacing w:before="240" w:after="240"/>
        <w:ind w:left="2211"/>
        <w:jc w:val="both"/>
        <w:sectPr w:rsidR="00DA6FBF" w:rsidSect="00B55E11">
          <w:footerReference w:type="default" r:id="rId15"/>
          <w:pgSz w:w="12240" w:h="15840"/>
          <w:pgMar w:top="1440" w:right="1440" w:bottom="1440" w:left="1440" w:header="720" w:footer="720" w:gutter="0"/>
          <w:cols w:space="720"/>
          <w:docGrid w:linePitch="360"/>
        </w:sectPr>
      </w:pPr>
    </w:p>
    <w:p w14:paraId="1E63C26B" w14:textId="6AEDD78A" w:rsidR="00AC08B5" w:rsidRPr="00720FAA" w:rsidRDefault="00B061FF" w:rsidP="00C51B03">
      <w:pPr>
        <w:tabs>
          <w:tab w:val="left" w:pos="1794"/>
          <w:tab w:val="left" w:pos="2184"/>
          <w:tab w:val="left" w:pos="2262"/>
        </w:tabs>
        <w:spacing w:before="240" w:after="240"/>
        <w:ind w:left="2211"/>
        <w:jc w:val="both"/>
      </w:pPr>
      <w:r w:rsidRPr="00550391">
        <w:lastRenderedPageBreak/>
        <w:t>In addition to other allowed non-residential uses, the City may allow marine-oriented and water-dependent uses in the Special High Density Residential category in conjun</w:t>
      </w:r>
      <w:r>
        <w:t>c</w:t>
      </w:r>
      <w:r w:rsidRPr="00550391">
        <w:t xml:space="preserve">tion with the Palm Beach County Manatee Protection Plan (the MPP) as adopted in August of 2007. </w:t>
      </w:r>
      <w:r w:rsidR="00AC08B5" w:rsidRPr="00550391">
        <w:t>A site for a proposed facility must be designated as “preferred” by the Boat Facility Siting Plan contained in the MPP and must be consistent with all applicable Plan recommendations and policies for boat facilities. The City shall also establish land development regulations that maximize land use compatibility and protect residential neighborhoods from negative impacts of subject uses.</w:t>
      </w:r>
    </w:p>
    <w:p w14:paraId="742646D4" w14:textId="0A7A2140" w:rsidR="00F2000C" w:rsidRDefault="00F2000C" w:rsidP="00F15813">
      <w:pPr>
        <w:pStyle w:val="ListParagraph"/>
        <w:numPr>
          <w:ilvl w:val="0"/>
          <w:numId w:val="24"/>
        </w:numPr>
        <w:spacing w:after="240"/>
        <w:ind w:left="2517" w:hanging="357"/>
        <w:contextualSpacing w:val="0"/>
        <w:jc w:val="both"/>
      </w:pPr>
      <w:r w:rsidRPr="00337C76">
        <w:rPr>
          <w:b/>
          <w:i/>
        </w:rPr>
        <w:t>Commercial category</w:t>
      </w:r>
      <w:r w:rsidRPr="00337C76">
        <w:t xml:space="preserve"> shall allow a broad range of commercial uses to provide for business, retail, service, office and other commercial enterprises </w:t>
      </w:r>
      <w:r w:rsidR="003E694D" w:rsidRPr="00337C76">
        <w:t xml:space="preserve">that </w:t>
      </w:r>
      <w:r w:rsidRPr="00337C76">
        <w:t>support the resident and visitor populations and create employment opportunities.</w:t>
      </w:r>
      <w:r w:rsidR="00246287">
        <w:t xml:space="preserve"> </w:t>
      </w:r>
      <w:r w:rsidRPr="00337C76">
        <w:t>Commercial designations on the City’s Future Land Use Map include the following:</w:t>
      </w:r>
    </w:p>
    <w:tbl>
      <w:tblPr>
        <w:tblStyle w:val="TableGrid"/>
        <w:tblW w:w="7192" w:type="dxa"/>
        <w:tblInd w:w="2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A table of two columns represents land designation and their corresponding floor area. The column headers are as follows. Column 1, Future Land Use Designation, Column 2, Maximum Floor Area Ratio (F A R). The details are as follows. Office Commercial, 0.40 F A R. Local Retail Commercial, 0.50 F A R. General Commercial, 0.50 F A R."/>
      </w:tblPr>
      <w:tblGrid>
        <w:gridCol w:w="3512"/>
        <w:gridCol w:w="3680"/>
      </w:tblGrid>
      <w:tr w:rsidR="00C51B03" w14:paraId="4051CD1A" w14:textId="77777777" w:rsidTr="00FC1129">
        <w:trPr>
          <w:trHeight w:val="450"/>
          <w:tblHeader/>
        </w:trPr>
        <w:tc>
          <w:tcPr>
            <w:tcW w:w="3512" w:type="dxa"/>
            <w:tcBorders>
              <w:bottom w:val="single" w:sz="4" w:space="0" w:color="auto"/>
            </w:tcBorders>
          </w:tcPr>
          <w:p w14:paraId="6CEF8D90" w14:textId="03300978" w:rsidR="00C51B03" w:rsidRPr="00C51B03" w:rsidRDefault="00C51B03" w:rsidP="00B74782">
            <w:pPr>
              <w:pStyle w:val="TableHeader"/>
              <w:rPr>
                <w:b/>
                <w:bCs/>
              </w:rPr>
            </w:pPr>
            <w:r w:rsidRPr="00C51B03">
              <w:rPr>
                <w:b/>
                <w:bCs/>
              </w:rPr>
              <w:t>Future Land Use Designation</w:t>
            </w:r>
          </w:p>
        </w:tc>
        <w:tc>
          <w:tcPr>
            <w:tcW w:w="3680" w:type="dxa"/>
            <w:tcBorders>
              <w:bottom w:val="single" w:sz="4" w:space="0" w:color="auto"/>
            </w:tcBorders>
          </w:tcPr>
          <w:p w14:paraId="3D16AF78" w14:textId="56845A21" w:rsidR="00C51B03" w:rsidRPr="00C51B03" w:rsidRDefault="00C51B03" w:rsidP="00C51B03">
            <w:pPr>
              <w:pStyle w:val="TableHeader"/>
              <w:jc w:val="right"/>
              <w:rPr>
                <w:b/>
                <w:bCs/>
              </w:rPr>
            </w:pPr>
            <w:r w:rsidRPr="00C51B03">
              <w:rPr>
                <w:b/>
                <w:bCs/>
              </w:rPr>
              <w:t>Maximum Floor Area Ratio (FAR)</w:t>
            </w:r>
          </w:p>
        </w:tc>
      </w:tr>
      <w:tr w:rsidR="00C51B03" w14:paraId="11DF6F78" w14:textId="77777777" w:rsidTr="00FC1129">
        <w:tc>
          <w:tcPr>
            <w:tcW w:w="3512" w:type="dxa"/>
            <w:tcBorders>
              <w:top w:val="single" w:sz="4" w:space="0" w:color="auto"/>
            </w:tcBorders>
          </w:tcPr>
          <w:p w14:paraId="61D71348" w14:textId="43C408E3" w:rsidR="00C51B03" w:rsidRPr="00440966" w:rsidRDefault="00C51B03" w:rsidP="00C51B03">
            <w:pPr>
              <w:pStyle w:val="TableBody"/>
              <w:rPr>
                <w:b/>
              </w:rPr>
            </w:pPr>
            <w:r w:rsidRPr="00440966">
              <w:t>Office Commercial</w:t>
            </w:r>
          </w:p>
        </w:tc>
        <w:tc>
          <w:tcPr>
            <w:tcW w:w="3680" w:type="dxa"/>
            <w:tcBorders>
              <w:top w:val="single" w:sz="4" w:space="0" w:color="auto"/>
            </w:tcBorders>
          </w:tcPr>
          <w:p w14:paraId="130B92B7" w14:textId="3BDE43F7" w:rsidR="00C51B03" w:rsidRPr="00440966" w:rsidRDefault="00C51B03" w:rsidP="00C51B03">
            <w:pPr>
              <w:pStyle w:val="TableBody"/>
              <w:jc w:val="center"/>
              <w:rPr>
                <w:b/>
              </w:rPr>
            </w:pPr>
            <w:r w:rsidRPr="00440966">
              <w:t>0.40</w:t>
            </w:r>
          </w:p>
        </w:tc>
      </w:tr>
      <w:tr w:rsidR="00C51B03" w14:paraId="3DF59D98" w14:textId="77777777" w:rsidTr="00FC1129">
        <w:tc>
          <w:tcPr>
            <w:tcW w:w="3512" w:type="dxa"/>
          </w:tcPr>
          <w:p w14:paraId="37602A0F" w14:textId="12ABB17B" w:rsidR="00C51B03" w:rsidRPr="00440966" w:rsidRDefault="00C51B03" w:rsidP="00C51B03">
            <w:pPr>
              <w:pStyle w:val="TableBody"/>
            </w:pPr>
            <w:r w:rsidRPr="00440966">
              <w:t>Local Retail Commercial</w:t>
            </w:r>
          </w:p>
        </w:tc>
        <w:tc>
          <w:tcPr>
            <w:tcW w:w="3680" w:type="dxa"/>
          </w:tcPr>
          <w:p w14:paraId="7F3A5EE2" w14:textId="37ECA470" w:rsidR="00C51B03" w:rsidRPr="00440966" w:rsidRDefault="00C51B03" w:rsidP="00C51B03">
            <w:pPr>
              <w:pStyle w:val="TableBody"/>
              <w:jc w:val="center"/>
            </w:pPr>
            <w:r w:rsidRPr="00440966">
              <w:t>0.50</w:t>
            </w:r>
          </w:p>
        </w:tc>
      </w:tr>
      <w:tr w:rsidR="00C51B03" w14:paraId="63083968" w14:textId="77777777" w:rsidTr="00FC1129">
        <w:tc>
          <w:tcPr>
            <w:tcW w:w="3512" w:type="dxa"/>
            <w:tcBorders>
              <w:bottom w:val="single" w:sz="4" w:space="0" w:color="auto"/>
            </w:tcBorders>
          </w:tcPr>
          <w:p w14:paraId="5F99E2BE" w14:textId="4D8F473D" w:rsidR="00C51B03" w:rsidRPr="00440966" w:rsidRDefault="00C51B03" w:rsidP="00C51B03">
            <w:pPr>
              <w:pStyle w:val="TableBody"/>
            </w:pPr>
            <w:r w:rsidRPr="00440966">
              <w:t>General Commercial</w:t>
            </w:r>
          </w:p>
        </w:tc>
        <w:tc>
          <w:tcPr>
            <w:tcW w:w="3680" w:type="dxa"/>
            <w:tcBorders>
              <w:bottom w:val="single" w:sz="4" w:space="0" w:color="auto"/>
            </w:tcBorders>
          </w:tcPr>
          <w:p w14:paraId="2D9C74CE" w14:textId="3B427E08" w:rsidR="00C51B03" w:rsidRPr="00440966" w:rsidRDefault="00C51B03" w:rsidP="00C51B03">
            <w:pPr>
              <w:pStyle w:val="TableBody"/>
              <w:jc w:val="center"/>
            </w:pPr>
            <w:r w:rsidRPr="00440966">
              <w:t>0.50</w:t>
            </w:r>
          </w:p>
        </w:tc>
      </w:tr>
    </w:tbl>
    <w:p w14:paraId="2584236F" w14:textId="77777777" w:rsidR="00F2000C" w:rsidRDefault="006863FF" w:rsidP="00D954B9">
      <w:pPr>
        <w:tabs>
          <w:tab w:val="left" w:pos="1794"/>
        </w:tabs>
        <w:spacing w:before="240" w:after="240"/>
        <w:ind w:left="2495"/>
        <w:jc w:val="both"/>
      </w:pPr>
      <w:r>
        <w:t xml:space="preserve">In </w:t>
      </w:r>
      <w:r w:rsidR="00F2000C" w:rsidRPr="00720FAA">
        <w:t xml:space="preserve">the </w:t>
      </w:r>
      <w:r w:rsidR="00F2000C" w:rsidRPr="00720FAA">
        <w:rPr>
          <w:b/>
        </w:rPr>
        <w:t>Office Commercial</w:t>
      </w:r>
      <w:r w:rsidR="00F2000C" w:rsidRPr="00720FAA">
        <w:t xml:space="preserve"> designation</w:t>
      </w:r>
      <w:r w:rsidR="00F2000C" w:rsidRPr="006863FF">
        <w:t xml:space="preserve">, </w:t>
      </w:r>
      <w:r w:rsidR="00F2000C" w:rsidRPr="000402A1">
        <w:t xml:space="preserve">the </w:t>
      </w:r>
      <w:r w:rsidRPr="000402A1">
        <w:t xml:space="preserve">allowed </w:t>
      </w:r>
      <w:r w:rsidR="00F2000C" w:rsidRPr="000402A1">
        <w:t xml:space="preserve">uses </w:t>
      </w:r>
      <w:r w:rsidRPr="000402A1">
        <w:t xml:space="preserve">will </w:t>
      </w:r>
      <w:r w:rsidR="009B0DFF" w:rsidRPr="000402A1">
        <w:t>be limited to, but not necessary include, the following:</w:t>
      </w:r>
    </w:p>
    <w:p w14:paraId="71BF86D8" w14:textId="77777777" w:rsidR="000874FB" w:rsidRPr="007F1117" w:rsidRDefault="00F2000C" w:rsidP="00A9128A">
      <w:pPr>
        <w:pStyle w:val="ListParagraph"/>
        <w:numPr>
          <w:ilvl w:val="0"/>
          <w:numId w:val="26"/>
        </w:numPr>
      </w:pPr>
      <w:r w:rsidRPr="007F1117">
        <w:t>Business, professio</w:t>
      </w:r>
      <w:r w:rsidR="000874FB" w:rsidRPr="007F1117">
        <w:t>nal and administrative offices;</w:t>
      </w:r>
    </w:p>
    <w:p w14:paraId="12D9D881" w14:textId="77777777" w:rsidR="00246287" w:rsidRDefault="002D5193" w:rsidP="00A9128A">
      <w:pPr>
        <w:pStyle w:val="ListParagraph"/>
        <w:numPr>
          <w:ilvl w:val="0"/>
          <w:numId w:val="26"/>
        </w:numPr>
      </w:pPr>
      <w:r w:rsidRPr="007F1117">
        <w:t>F</w:t>
      </w:r>
      <w:r w:rsidR="00F2000C" w:rsidRPr="007F1117">
        <w:t>inancial institutions;</w:t>
      </w:r>
    </w:p>
    <w:p w14:paraId="0174EF83" w14:textId="77777777" w:rsidR="00246287" w:rsidRDefault="00F2000C" w:rsidP="00A9128A">
      <w:pPr>
        <w:pStyle w:val="ListParagraph"/>
        <w:numPr>
          <w:ilvl w:val="0"/>
          <w:numId w:val="26"/>
        </w:numPr>
      </w:pPr>
      <w:r w:rsidRPr="007F1117">
        <w:t>Funeral homes;</w:t>
      </w:r>
    </w:p>
    <w:p w14:paraId="0DE837C1" w14:textId="77777777" w:rsidR="00246287" w:rsidRDefault="00F2000C" w:rsidP="00A9128A">
      <w:pPr>
        <w:pStyle w:val="ListParagraph"/>
        <w:numPr>
          <w:ilvl w:val="0"/>
          <w:numId w:val="26"/>
        </w:numPr>
      </w:pPr>
      <w:r w:rsidRPr="007F1117">
        <w:t>Places of worship;</w:t>
      </w:r>
    </w:p>
    <w:p w14:paraId="0F22FDFE" w14:textId="77777777" w:rsidR="00246287" w:rsidRDefault="00F2000C" w:rsidP="00A9128A">
      <w:pPr>
        <w:pStyle w:val="ListParagraph"/>
        <w:numPr>
          <w:ilvl w:val="0"/>
          <w:numId w:val="26"/>
        </w:numPr>
      </w:pPr>
      <w:r w:rsidRPr="007F1117">
        <w:t>Schools and instruction, day-care centers and educational institutions;</w:t>
      </w:r>
    </w:p>
    <w:p w14:paraId="7FAB94F8" w14:textId="77777777" w:rsidR="00246287" w:rsidRDefault="00F2000C" w:rsidP="00A9128A">
      <w:pPr>
        <w:pStyle w:val="ListParagraph"/>
        <w:numPr>
          <w:ilvl w:val="0"/>
          <w:numId w:val="26"/>
        </w:numPr>
      </w:pPr>
      <w:r w:rsidRPr="007F1117">
        <w:t>Museums;</w:t>
      </w:r>
    </w:p>
    <w:p w14:paraId="4620D8FE" w14:textId="77777777" w:rsidR="00246287" w:rsidRDefault="007F1117" w:rsidP="00A9128A">
      <w:pPr>
        <w:pStyle w:val="ListParagraph"/>
        <w:numPr>
          <w:ilvl w:val="0"/>
          <w:numId w:val="26"/>
        </w:numPr>
      </w:pPr>
      <w:r>
        <w:t xml:space="preserve">Health </w:t>
      </w:r>
      <w:r w:rsidR="00FF02C2">
        <w:t>c</w:t>
      </w:r>
      <w:r>
        <w:t xml:space="preserve">are </w:t>
      </w:r>
      <w:r w:rsidR="00FF02C2">
        <w:t>s</w:t>
      </w:r>
      <w:r>
        <w:t xml:space="preserve">ervices and </w:t>
      </w:r>
      <w:r w:rsidR="00FF02C2">
        <w:t>f</w:t>
      </w:r>
      <w:r>
        <w:t>acilities</w:t>
      </w:r>
      <w:r w:rsidR="00F2000C" w:rsidRPr="007F1117">
        <w:t>, group homes</w:t>
      </w:r>
      <w:r>
        <w:t xml:space="preserve"> and</w:t>
      </w:r>
      <w:r w:rsidR="00F2000C" w:rsidRPr="007F1117">
        <w:t xml:space="preserve"> nursing homes</w:t>
      </w:r>
      <w:r>
        <w:t>;</w:t>
      </w:r>
    </w:p>
    <w:p w14:paraId="021509A5" w14:textId="77777777" w:rsidR="00246287" w:rsidRDefault="00F2000C" w:rsidP="00A9128A">
      <w:pPr>
        <w:pStyle w:val="ListParagraph"/>
        <w:numPr>
          <w:ilvl w:val="0"/>
          <w:numId w:val="26"/>
        </w:numPr>
      </w:pPr>
      <w:r w:rsidRPr="007F1117">
        <w:t>Social and civic clubs and organizations;</w:t>
      </w:r>
    </w:p>
    <w:p w14:paraId="642CA5A7" w14:textId="77777777" w:rsidR="00246287" w:rsidRDefault="00F2000C" w:rsidP="00A9128A">
      <w:pPr>
        <w:pStyle w:val="ListParagraph"/>
        <w:numPr>
          <w:ilvl w:val="0"/>
          <w:numId w:val="26"/>
        </w:numPr>
      </w:pPr>
      <w:r w:rsidRPr="007F1117">
        <w:t>Civic and community centers;</w:t>
      </w:r>
    </w:p>
    <w:p w14:paraId="78F0F253" w14:textId="7C1F9F3B" w:rsidR="00F2000C" w:rsidRDefault="00F2000C" w:rsidP="00A9128A">
      <w:pPr>
        <w:pStyle w:val="ListParagraph"/>
        <w:numPr>
          <w:ilvl w:val="0"/>
          <w:numId w:val="26"/>
        </w:numPr>
      </w:pPr>
      <w:r w:rsidRPr="007F1117">
        <w:t>Limited retail and business services related to the above uses</w:t>
      </w:r>
      <w:r w:rsidR="007F1117">
        <w:t>;</w:t>
      </w:r>
    </w:p>
    <w:p w14:paraId="4E8D588E" w14:textId="77777777" w:rsidR="007F1117" w:rsidRDefault="009B3A6D" w:rsidP="00A9128A">
      <w:pPr>
        <w:pStyle w:val="ListParagraph"/>
        <w:numPr>
          <w:ilvl w:val="0"/>
          <w:numId w:val="26"/>
        </w:numPr>
      </w:pPr>
      <w:r>
        <w:t>D</w:t>
      </w:r>
      <w:r w:rsidR="007F1117">
        <w:t>welling units</w:t>
      </w:r>
      <w:r>
        <w:t xml:space="preserve"> as accessory</w:t>
      </w:r>
      <w:r w:rsidR="007F1117">
        <w:t>; and</w:t>
      </w:r>
    </w:p>
    <w:p w14:paraId="64B4EBF6" w14:textId="77777777" w:rsidR="00A63341" w:rsidRDefault="007F1117" w:rsidP="00A9128A">
      <w:pPr>
        <w:pStyle w:val="ListParagraph"/>
        <w:numPr>
          <w:ilvl w:val="0"/>
          <w:numId w:val="26"/>
        </w:numPr>
      </w:pPr>
      <w:r>
        <w:t>Cemetery as accessory to a funeral home.</w:t>
      </w:r>
    </w:p>
    <w:p w14:paraId="255E59DF" w14:textId="77777777" w:rsidR="00DA6FBF" w:rsidRDefault="00DA6FBF" w:rsidP="00A9128A">
      <w:pPr>
        <w:pStyle w:val="ListParagraph"/>
        <w:numPr>
          <w:ilvl w:val="0"/>
          <w:numId w:val="26"/>
        </w:numPr>
        <w:sectPr w:rsidR="00DA6FBF" w:rsidSect="00B55E11">
          <w:footerReference w:type="default" r:id="rId16"/>
          <w:pgSz w:w="12240" w:h="15840"/>
          <w:pgMar w:top="1440" w:right="1440" w:bottom="1440" w:left="1440" w:header="720" w:footer="720" w:gutter="0"/>
          <w:cols w:space="720"/>
          <w:docGrid w:linePitch="360"/>
        </w:sectPr>
      </w:pPr>
    </w:p>
    <w:p w14:paraId="29A6FC67" w14:textId="3867E034" w:rsidR="00F2000C" w:rsidRPr="000402A1" w:rsidRDefault="006863FF" w:rsidP="00A9128A">
      <w:pPr>
        <w:tabs>
          <w:tab w:val="left" w:pos="2522"/>
        </w:tabs>
        <w:spacing w:before="240" w:after="240"/>
        <w:ind w:left="2410"/>
        <w:jc w:val="both"/>
      </w:pPr>
      <w:r w:rsidRPr="000402A1">
        <w:lastRenderedPageBreak/>
        <w:t>Us</w:t>
      </w:r>
      <w:r w:rsidR="00316747" w:rsidRPr="000402A1">
        <w:t xml:space="preserve">es </w:t>
      </w:r>
      <w:r w:rsidR="009B0DFF" w:rsidRPr="000402A1">
        <w:t>allowed i</w:t>
      </w:r>
      <w:r w:rsidR="00F2000C" w:rsidRPr="000402A1">
        <w:t xml:space="preserve">n the </w:t>
      </w:r>
      <w:r w:rsidR="00F2000C" w:rsidRPr="000402A1">
        <w:rPr>
          <w:b/>
        </w:rPr>
        <w:t>Local Retail Commercial</w:t>
      </w:r>
      <w:r w:rsidR="00F2000C" w:rsidRPr="000402A1">
        <w:t xml:space="preserve"> designation</w:t>
      </w:r>
      <w:r w:rsidR="000402A1" w:rsidRPr="000402A1">
        <w:t xml:space="preserve"> </w:t>
      </w:r>
      <w:r w:rsidR="00830850" w:rsidRPr="000402A1">
        <w:t xml:space="preserve">will </w:t>
      </w:r>
      <w:r w:rsidR="009B0DFF" w:rsidRPr="000402A1">
        <w:t xml:space="preserve">be limited to, but not necessarily include, </w:t>
      </w:r>
      <w:r w:rsidR="00830850" w:rsidRPr="000402A1">
        <w:t>all uses permitted in the Office Commercial designation and the uses listed below:</w:t>
      </w:r>
    </w:p>
    <w:p w14:paraId="267800DE" w14:textId="77777777" w:rsidR="00F2000C" w:rsidRDefault="00F2000C" w:rsidP="00A9128A">
      <w:pPr>
        <w:pStyle w:val="ListParagraph"/>
        <w:numPr>
          <w:ilvl w:val="0"/>
          <w:numId w:val="27"/>
        </w:numPr>
        <w:jc w:val="both"/>
      </w:pPr>
      <w:r w:rsidRPr="00BE2FD5">
        <w:t>Retail uses, personal services and repair of consumer goods;</w:t>
      </w:r>
    </w:p>
    <w:p w14:paraId="64C60A54" w14:textId="77777777" w:rsidR="00BE2FD5" w:rsidRPr="00BE2FD5" w:rsidRDefault="00BE2FD5" w:rsidP="00A9128A">
      <w:pPr>
        <w:pStyle w:val="ListParagraph"/>
        <w:numPr>
          <w:ilvl w:val="0"/>
          <w:numId w:val="27"/>
        </w:numPr>
        <w:jc w:val="both"/>
      </w:pPr>
      <w:r>
        <w:t>Showroom warehouses</w:t>
      </w:r>
      <w:r w:rsidR="00F540D1">
        <w:t>;</w:t>
      </w:r>
    </w:p>
    <w:p w14:paraId="1C8735E0" w14:textId="77777777" w:rsidR="00F2000C" w:rsidRPr="00BE2FD5" w:rsidRDefault="00F2000C" w:rsidP="00A9128A">
      <w:pPr>
        <w:pStyle w:val="ListParagraph"/>
        <w:numPr>
          <w:ilvl w:val="0"/>
          <w:numId w:val="27"/>
        </w:numPr>
        <w:jc w:val="both"/>
      </w:pPr>
      <w:r w:rsidRPr="00BE2FD5">
        <w:t>Business services which are compatible with retail uses;</w:t>
      </w:r>
    </w:p>
    <w:p w14:paraId="4F8573F3" w14:textId="77777777" w:rsidR="00246287" w:rsidRDefault="00BE2FD5" w:rsidP="00A9128A">
      <w:pPr>
        <w:pStyle w:val="ListParagraph"/>
        <w:numPr>
          <w:ilvl w:val="0"/>
          <w:numId w:val="27"/>
        </w:numPr>
        <w:jc w:val="both"/>
      </w:pPr>
      <w:r>
        <w:t>Indoor and outdoor e</w:t>
      </w:r>
      <w:r w:rsidR="00F2000C" w:rsidRPr="00BE2FD5">
        <w:t xml:space="preserve">ntertainment, recreation </w:t>
      </w:r>
      <w:r>
        <w:t xml:space="preserve">and fitness </w:t>
      </w:r>
      <w:r w:rsidR="00F2000C" w:rsidRPr="00BE2FD5">
        <w:t>facilities</w:t>
      </w:r>
      <w:r>
        <w:t>;</w:t>
      </w:r>
    </w:p>
    <w:p w14:paraId="1BB43580" w14:textId="1FDBD4F5" w:rsidR="00BE2FD5" w:rsidRPr="00BE2FD5" w:rsidRDefault="00BE2FD5" w:rsidP="00A9128A">
      <w:pPr>
        <w:pStyle w:val="ListParagraph"/>
        <w:numPr>
          <w:ilvl w:val="0"/>
          <w:numId w:val="27"/>
        </w:numPr>
        <w:jc w:val="both"/>
      </w:pPr>
      <w:r>
        <w:t xml:space="preserve"> Artist studios</w:t>
      </w:r>
    </w:p>
    <w:p w14:paraId="6B752F7D" w14:textId="77777777" w:rsidR="00F2000C" w:rsidRPr="00BE2FD5" w:rsidRDefault="00F2000C" w:rsidP="00A9128A">
      <w:pPr>
        <w:pStyle w:val="ListParagraph"/>
        <w:numPr>
          <w:ilvl w:val="0"/>
          <w:numId w:val="27"/>
        </w:numPr>
        <w:jc w:val="both"/>
      </w:pPr>
      <w:r w:rsidRPr="00BE2FD5">
        <w:t>Lodging facilities;</w:t>
      </w:r>
    </w:p>
    <w:p w14:paraId="09ABACE6" w14:textId="77777777" w:rsidR="00F2000C" w:rsidRPr="00BE2FD5" w:rsidRDefault="00F2000C" w:rsidP="00A9128A">
      <w:pPr>
        <w:pStyle w:val="ListParagraph"/>
        <w:numPr>
          <w:ilvl w:val="0"/>
          <w:numId w:val="27"/>
        </w:numPr>
        <w:jc w:val="both"/>
      </w:pPr>
      <w:r w:rsidRPr="00BE2FD5">
        <w:t>Marinas and boat storage;</w:t>
      </w:r>
    </w:p>
    <w:p w14:paraId="0F024C78" w14:textId="77777777" w:rsidR="00246287" w:rsidRDefault="00F2000C" w:rsidP="00A9128A">
      <w:pPr>
        <w:pStyle w:val="ListParagraph"/>
        <w:numPr>
          <w:ilvl w:val="0"/>
          <w:numId w:val="27"/>
        </w:numPr>
        <w:jc w:val="both"/>
      </w:pPr>
      <w:r w:rsidRPr="00BE2FD5">
        <w:t>Passenger transportation facilities;</w:t>
      </w:r>
    </w:p>
    <w:p w14:paraId="25A36C38" w14:textId="4DBE0CEA" w:rsidR="00F2000C" w:rsidRDefault="00F2000C" w:rsidP="00A9128A">
      <w:pPr>
        <w:pStyle w:val="ListParagraph"/>
        <w:numPr>
          <w:ilvl w:val="0"/>
          <w:numId w:val="27"/>
        </w:numPr>
        <w:jc w:val="both"/>
      </w:pPr>
      <w:r w:rsidRPr="00BE2FD5">
        <w:t>Limited light industrial uses</w:t>
      </w:r>
      <w:r w:rsidR="00BE2FD5">
        <w:t>;</w:t>
      </w:r>
      <w:r w:rsidRPr="00BE2FD5">
        <w:t xml:space="preserve"> </w:t>
      </w:r>
      <w:r w:rsidR="00BE2FD5">
        <w:t>and</w:t>
      </w:r>
    </w:p>
    <w:p w14:paraId="097B5B51" w14:textId="77777777" w:rsidR="00BE2FD5" w:rsidRPr="00BE2FD5" w:rsidRDefault="00BE2FD5" w:rsidP="00A9128A">
      <w:pPr>
        <w:pStyle w:val="ListParagraph"/>
        <w:numPr>
          <w:ilvl w:val="0"/>
          <w:numId w:val="27"/>
        </w:numPr>
        <w:jc w:val="both"/>
      </w:pPr>
      <w:r>
        <w:t>Adult entertainment</w:t>
      </w:r>
      <w:r w:rsidR="00BA7F5F">
        <w:t>.</w:t>
      </w:r>
    </w:p>
    <w:p w14:paraId="3474680E" w14:textId="77777777" w:rsidR="00246287" w:rsidRDefault="00F04FFB" w:rsidP="00A9128A">
      <w:pPr>
        <w:spacing w:before="240" w:after="240"/>
        <w:ind w:left="2495"/>
        <w:jc w:val="both"/>
      </w:pPr>
      <w:r w:rsidRPr="0091659C">
        <w:t>U</w:t>
      </w:r>
      <w:r w:rsidR="006F59C3" w:rsidRPr="0091659C">
        <w:t>ses allowed i</w:t>
      </w:r>
      <w:r w:rsidR="00F2000C" w:rsidRPr="0091659C">
        <w:t xml:space="preserve">n the </w:t>
      </w:r>
      <w:r w:rsidR="00F2000C" w:rsidRPr="0091659C">
        <w:rPr>
          <w:b/>
        </w:rPr>
        <w:t>General Commercial</w:t>
      </w:r>
      <w:r w:rsidR="00F2000C" w:rsidRPr="0091659C">
        <w:t xml:space="preserve"> designation</w:t>
      </w:r>
      <w:r w:rsidR="0091659C" w:rsidRPr="0091659C">
        <w:t xml:space="preserve"> </w:t>
      </w:r>
      <w:r w:rsidR="006F59C3" w:rsidRPr="0091659C">
        <w:t>shall be limited to, but not ne</w:t>
      </w:r>
      <w:r w:rsidR="001A5887" w:rsidRPr="0091659C">
        <w:t>cessary include,</w:t>
      </w:r>
      <w:r w:rsidRPr="0091659C">
        <w:t xml:space="preserve"> all uses permitted in the Local Retail Commercial designation (except non-accessory residential uses), and the uses listed below:</w:t>
      </w:r>
    </w:p>
    <w:p w14:paraId="26D15C0B" w14:textId="663C5ACD" w:rsidR="00F2000C" w:rsidRDefault="00F2000C" w:rsidP="00A9128A">
      <w:pPr>
        <w:pStyle w:val="ListParagraph"/>
        <w:numPr>
          <w:ilvl w:val="0"/>
          <w:numId w:val="28"/>
        </w:numPr>
      </w:pPr>
      <w:r w:rsidRPr="00BE2FD5">
        <w:t>Business services;</w:t>
      </w:r>
    </w:p>
    <w:p w14:paraId="48C4E910" w14:textId="77777777" w:rsidR="00BE2FD5" w:rsidRPr="00BE2FD5" w:rsidRDefault="00BE2FD5" w:rsidP="00A9128A">
      <w:pPr>
        <w:pStyle w:val="ListParagraph"/>
        <w:numPr>
          <w:ilvl w:val="0"/>
          <w:numId w:val="28"/>
        </w:numPr>
      </w:pPr>
      <w:r>
        <w:t xml:space="preserve"> Day and Trade Labor Pool;</w:t>
      </w:r>
    </w:p>
    <w:p w14:paraId="452DE733" w14:textId="77777777" w:rsidR="00F2000C" w:rsidRPr="00BE2FD5" w:rsidRDefault="005C2488" w:rsidP="00A9128A">
      <w:pPr>
        <w:pStyle w:val="ListParagraph"/>
        <w:numPr>
          <w:ilvl w:val="0"/>
          <w:numId w:val="28"/>
        </w:numPr>
      </w:pPr>
      <w:r>
        <w:t>S</w:t>
      </w:r>
      <w:r w:rsidR="00F2000C" w:rsidRPr="00BE2FD5">
        <w:t>torage;</w:t>
      </w:r>
      <w:r>
        <w:t xml:space="preserve"> and</w:t>
      </w:r>
    </w:p>
    <w:p w14:paraId="0D0B67F2" w14:textId="65C7B3AB" w:rsidR="00F2000C" w:rsidRPr="005C2488" w:rsidRDefault="00BE2FD5" w:rsidP="00A9128A">
      <w:pPr>
        <w:pStyle w:val="ListParagraph"/>
        <w:numPr>
          <w:ilvl w:val="0"/>
          <w:numId w:val="28"/>
        </w:numPr>
      </w:pPr>
      <w:r w:rsidRPr="005C2488">
        <w:t>Limited manufacturing, warehousing and repair.</w:t>
      </w:r>
    </w:p>
    <w:p w14:paraId="447CD1C2" w14:textId="46056AA7" w:rsidR="00F2000C" w:rsidRPr="00720FAA" w:rsidRDefault="00F2000C" w:rsidP="00000AEC">
      <w:pPr>
        <w:pStyle w:val="ListParagraph"/>
        <w:numPr>
          <w:ilvl w:val="0"/>
          <w:numId w:val="24"/>
        </w:numPr>
        <w:spacing w:before="240"/>
        <w:ind w:left="2517" w:hanging="357"/>
        <w:contextualSpacing w:val="0"/>
        <w:jc w:val="both"/>
      </w:pPr>
      <w:r w:rsidRPr="00720FAA">
        <w:rPr>
          <w:b/>
          <w:i/>
        </w:rPr>
        <w:t xml:space="preserve">Industrial category </w:t>
      </w:r>
      <w:r w:rsidRPr="00720FAA">
        <w:t xml:space="preserve">shall allow industrial uses </w:t>
      </w:r>
      <w:r w:rsidR="003E694D">
        <w:t>that</w:t>
      </w:r>
      <w:r w:rsidR="003E694D" w:rsidRPr="00720FAA">
        <w:t xml:space="preserve"> </w:t>
      </w:r>
      <w:r w:rsidRPr="00720FAA">
        <w:t xml:space="preserve">provide opportunities for the retention and expansion of economic activities associated with manufacturing, processing or assembly plants and their support enterprises </w:t>
      </w:r>
      <w:r w:rsidRPr="00196ADA">
        <w:t>for</w:t>
      </w:r>
      <w:r w:rsidRPr="00720FAA">
        <w:t xml:space="preserve"> warehouse, storage, distribution, research and development.</w:t>
      </w:r>
      <w:r w:rsidR="00246287">
        <w:t xml:space="preserve"> </w:t>
      </w:r>
      <w:r w:rsidRPr="00720FAA">
        <w:t>Development within this designation shall have a maximum Floor Area Ratio (FAR) of 0.50.</w:t>
      </w:r>
    </w:p>
    <w:p w14:paraId="0ADA2A6F" w14:textId="77777777" w:rsidR="00DC4C03" w:rsidRDefault="00F2000C" w:rsidP="00000AEC">
      <w:pPr>
        <w:tabs>
          <w:tab w:val="left" w:pos="1794"/>
        </w:tabs>
        <w:spacing w:before="240" w:after="240"/>
        <w:ind w:left="2472"/>
        <w:jc w:val="both"/>
      </w:pPr>
      <w:r w:rsidRPr="00720FAA">
        <w:t xml:space="preserve">Uses allowed in this land use category </w:t>
      </w:r>
      <w:r w:rsidR="00E52A24" w:rsidRPr="0091659C">
        <w:t>will</w:t>
      </w:r>
      <w:r w:rsidRPr="0091659C">
        <w:t xml:space="preserve"> </w:t>
      </w:r>
      <w:r w:rsidR="001A5887" w:rsidRPr="0091659C">
        <w:t>be limited to, but not necessary include,</w:t>
      </w:r>
      <w:r w:rsidRPr="0091659C">
        <w:t xml:space="preserve"> the following:</w:t>
      </w:r>
    </w:p>
    <w:p w14:paraId="3AD86F7E" w14:textId="77777777" w:rsidR="00DC4C03" w:rsidRDefault="00DC4C03" w:rsidP="00DC4C03">
      <w:pPr>
        <w:pStyle w:val="ListParagraph"/>
        <w:numPr>
          <w:ilvl w:val="0"/>
          <w:numId w:val="21"/>
        </w:numPr>
        <w:tabs>
          <w:tab w:val="left" w:pos="1794"/>
        </w:tabs>
      </w:pPr>
      <w:r>
        <w:t>Manufacturing, fabrication, and processing uses;</w:t>
      </w:r>
    </w:p>
    <w:p w14:paraId="5C708D88" w14:textId="77777777" w:rsidR="00246287" w:rsidRDefault="00DC4C03" w:rsidP="00DC4C03">
      <w:pPr>
        <w:pStyle w:val="ListParagraph"/>
        <w:numPr>
          <w:ilvl w:val="0"/>
          <w:numId w:val="21"/>
        </w:numPr>
        <w:tabs>
          <w:tab w:val="left" w:pos="1794"/>
        </w:tabs>
      </w:pPr>
      <w:r>
        <w:t xml:space="preserve"> Research and Development;</w:t>
      </w:r>
    </w:p>
    <w:p w14:paraId="77EE0A1F" w14:textId="70C8A50B" w:rsidR="00455A48" w:rsidRDefault="00DC4C03" w:rsidP="008F7FC2">
      <w:pPr>
        <w:pStyle w:val="ListParagraph"/>
        <w:numPr>
          <w:ilvl w:val="0"/>
          <w:numId w:val="21"/>
        </w:numPr>
        <w:tabs>
          <w:tab w:val="left" w:pos="1794"/>
        </w:tabs>
      </w:pPr>
      <w:r>
        <w:t>W</w:t>
      </w:r>
      <w:r w:rsidR="00F2000C" w:rsidRPr="00DC4C03">
        <w:t>holesale</w:t>
      </w:r>
      <w:r>
        <w:t>,</w:t>
      </w:r>
      <w:r w:rsidR="00F2000C" w:rsidRPr="00DC4C03">
        <w:t xml:space="preserve"> distribution, warehousing and storage;</w:t>
      </w:r>
    </w:p>
    <w:p w14:paraId="02073E54" w14:textId="77777777" w:rsidR="00DC4C03" w:rsidRPr="00DC4C03" w:rsidRDefault="00607AA9" w:rsidP="008F7FC2">
      <w:pPr>
        <w:pStyle w:val="ListParagraph"/>
        <w:numPr>
          <w:ilvl w:val="0"/>
          <w:numId w:val="21"/>
        </w:numPr>
        <w:tabs>
          <w:tab w:val="left" w:pos="1794"/>
        </w:tabs>
      </w:pPr>
      <w:r>
        <w:t xml:space="preserve"> Business and repair services</w:t>
      </w:r>
      <w:r w:rsidR="00FF02C2">
        <w:t>;</w:t>
      </w:r>
    </w:p>
    <w:p w14:paraId="6AEEC1C1" w14:textId="77777777" w:rsidR="00F2000C" w:rsidRDefault="00F2000C" w:rsidP="008F7FC2">
      <w:pPr>
        <w:pStyle w:val="ListParagraph"/>
        <w:numPr>
          <w:ilvl w:val="0"/>
          <w:numId w:val="21"/>
        </w:numPr>
        <w:tabs>
          <w:tab w:val="left" w:pos="1794"/>
        </w:tabs>
      </w:pPr>
      <w:r w:rsidRPr="00DC4C03">
        <w:t>Transportation, communications, and utility facilities;</w:t>
      </w:r>
    </w:p>
    <w:p w14:paraId="1F7907D5" w14:textId="77777777" w:rsidR="00A63341" w:rsidRDefault="00A63341" w:rsidP="00A63341">
      <w:pPr>
        <w:pStyle w:val="ListParagraph"/>
        <w:tabs>
          <w:tab w:val="left" w:pos="1794"/>
        </w:tabs>
        <w:ind w:left="3240"/>
        <w:sectPr w:rsidR="00A63341" w:rsidSect="00B55E11">
          <w:footerReference w:type="default" r:id="rId17"/>
          <w:pgSz w:w="12240" w:h="15840"/>
          <w:pgMar w:top="1440" w:right="1440" w:bottom="1440" w:left="1440" w:header="720" w:footer="720" w:gutter="0"/>
          <w:cols w:space="720"/>
          <w:docGrid w:linePitch="360"/>
        </w:sectPr>
      </w:pPr>
    </w:p>
    <w:p w14:paraId="46734EC3" w14:textId="77777777" w:rsidR="00246287" w:rsidRDefault="00607AA9" w:rsidP="008F7FC2">
      <w:pPr>
        <w:pStyle w:val="ListParagraph"/>
        <w:numPr>
          <w:ilvl w:val="0"/>
          <w:numId w:val="21"/>
        </w:numPr>
        <w:tabs>
          <w:tab w:val="left" w:pos="1794"/>
        </w:tabs>
      </w:pPr>
      <w:r>
        <w:lastRenderedPageBreak/>
        <w:t xml:space="preserve"> Limited r</w:t>
      </w:r>
      <w:r w:rsidR="00F2000C" w:rsidRPr="00DC4C03">
        <w:t>etail sale</w:t>
      </w:r>
      <w:r>
        <w:t>s and office uses;</w:t>
      </w:r>
    </w:p>
    <w:p w14:paraId="6723E127" w14:textId="64F28208" w:rsidR="00607AA9" w:rsidRDefault="00607AA9" w:rsidP="008F7FC2">
      <w:pPr>
        <w:pStyle w:val="ListParagraph"/>
        <w:numPr>
          <w:ilvl w:val="0"/>
          <w:numId w:val="21"/>
        </w:numPr>
        <w:tabs>
          <w:tab w:val="left" w:pos="1794"/>
        </w:tabs>
      </w:pPr>
      <w:r>
        <w:t>Fitness club</w:t>
      </w:r>
      <w:r w:rsidR="00F33717">
        <w:t>s</w:t>
      </w:r>
      <w:r>
        <w:t xml:space="preserve"> and athletic instruction;</w:t>
      </w:r>
    </w:p>
    <w:p w14:paraId="66818D33" w14:textId="77777777" w:rsidR="00607AA9" w:rsidRDefault="00607AA9" w:rsidP="008F7FC2">
      <w:pPr>
        <w:pStyle w:val="ListParagraph"/>
        <w:numPr>
          <w:ilvl w:val="0"/>
          <w:numId w:val="21"/>
        </w:numPr>
        <w:tabs>
          <w:tab w:val="left" w:pos="1794"/>
        </w:tabs>
      </w:pPr>
      <w:r>
        <w:t xml:space="preserve"> Trade and industrial schools</w:t>
      </w:r>
      <w:r w:rsidR="00FF02C2">
        <w:t>;</w:t>
      </w:r>
    </w:p>
    <w:p w14:paraId="1312DD48" w14:textId="77777777" w:rsidR="00607AA9" w:rsidRDefault="00607AA9" w:rsidP="008F7FC2">
      <w:pPr>
        <w:pStyle w:val="ListParagraph"/>
        <w:numPr>
          <w:ilvl w:val="0"/>
          <w:numId w:val="21"/>
        </w:numPr>
        <w:tabs>
          <w:tab w:val="left" w:pos="1794"/>
        </w:tabs>
      </w:pPr>
      <w:r>
        <w:t xml:space="preserve"> Indoor entertainment; and</w:t>
      </w:r>
    </w:p>
    <w:p w14:paraId="3D36385B" w14:textId="4FF22096" w:rsidR="00F2000C" w:rsidRPr="00882076" w:rsidRDefault="00F2000C" w:rsidP="008F7FC2">
      <w:pPr>
        <w:pStyle w:val="ListParagraph"/>
        <w:numPr>
          <w:ilvl w:val="0"/>
          <w:numId w:val="21"/>
        </w:numPr>
        <w:tabs>
          <w:tab w:val="left" w:pos="1794"/>
        </w:tabs>
      </w:pPr>
      <w:r w:rsidRPr="00882076">
        <w:t>Adult entertainment</w:t>
      </w:r>
      <w:r w:rsidR="00607AA9" w:rsidRPr="00882076">
        <w:t>.</w:t>
      </w:r>
    </w:p>
    <w:p w14:paraId="641CC709" w14:textId="30118C97" w:rsidR="00F2000C" w:rsidRPr="00720FAA" w:rsidRDefault="00F2000C" w:rsidP="00000AEC">
      <w:pPr>
        <w:pStyle w:val="ListParagraph"/>
        <w:numPr>
          <w:ilvl w:val="0"/>
          <w:numId w:val="24"/>
        </w:numPr>
        <w:spacing w:before="240"/>
        <w:ind w:left="2517" w:hanging="357"/>
        <w:contextualSpacing w:val="0"/>
        <w:jc w:val="both"/>
      </w:pPr>
      <w:r w:rsidRPr="00720FAA">
        <w:rPr>
          <w:b/>
          <w:i/>
        </w:rPr>
        <w:t>Mixed Use category</w:t>
      </w:r>
      <w:r w:rsidRPr="00720FAA">
        <w:t xml:space="preserve"> shall provide for the vertical or horizontal mixing of land uses within a single site in order to allow development and redevelopment in specific geographic areas of the City that take maximum advantage of existing utility systems and services; promote compact development, safe and pedestrian-friendly streets, and transportation choices.</w:t>
      </w:r>
    </w:p>
    <w:p w14:paraId="5E5CFDB0" w14:textId="0BCD32D5" w:rsidR="00F2000C" w:rsidRPr="00720FAA" w:rsidRDefault="00F2000C" w:rsidP="008F7FC2">
      <w:pPr>
        <w:spacing w:before="240" w:after="240"/>
        <w:ind w:left="2546"/>
        <w:jc w:val="both"/>
      </w:pPr>
      <w:r w:rsidRPr="00720FAA">
        <w:t xml:space="preserve">All </w:t>
      </w:r>
      <w:r w:rsidR="00C269F1">
        <w:t>privately</w:t>
      </w:r>
      <w:r w:rsidR="007D7B14">
        <w:t xml:space="preserve"> </w:t>
      </w:r>
      <w:r w:rsidR="00C269F1">
        <w:t xml:space="preserve">initiated </w:t>
      </w:r>
      <w:r w:rsidRPr="00720FAA">
        <w:t>land development located within any mixed</w:t>
      </w:r>
      <w:r w:rsidR="008A1979">
        <w:t>-</w:t>
      </w:r>
      <w:r w:rsidRPr="00720FAA">
        <w:t>use designation shall be required to submit a plan that includes a single unified design for the project</w:t>
      </w:r>
      <w:r w:rsidR="00C269F1">
        <w:t>.</w:t>
      </w:r>
    </w:p>
    <w:tbl>
      <w:tblPr>
        <w:tblStyle w:val="TableGrid"/>
        <w:tblW w:w="0" w:type="auto"/>
        <w:tblInd w:w="2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A table of two columns represents land designation and their corresponding density or floor area. The column headers are as follows. Column 1, Future Land Use Designation, Column 2, Maximum Density (D U per A C) or Floor Area Ratio (F A R). The details are as follows. Mixed Use Low, 20 D U per acre and 2.5 F A R (excluding parking structures). Mixed Use Medium (east of I-95), 50 D U per A C and 3.0 F A R (excluding parking structures) (A F A R of 3.5 may be considered for development abutting the Mixed Use High designation or meeting other locational criteria). Mixed Use-High (east of I-95), 80 D U per A C and 4.0 F A R (excluding parking structures)."/>
      </w:tblPr>
      <w:tblGrid>
        <w:gridCol w:w="3358"/>
        <w:gridCol w:w="3860"/>
      </w:tblGrid>
      <w:tr w:rsidR="008F7FC2" w14:paraId="58A74B62" w14:textId="77777777" w:rsidTr="008D53D5">
        <w:trPr>
          <w:tblHeader/>
        </w:trPr>
        <w:tc>
          <w:tcPr>
            <w:tcW w:w="3358" w:type="dxa"/>
            <w:tcBorders>
              <w:bottom w:val="single" w:sz="4" w:space="0" w:color="auto"/>
            </w:tcBorders>
          </w:tcPr>
          <w:p w14:paraId="69A764AB" w14:textId="732E0A0D" w:rsidR="008F7FC2" w:rsidRPr="008F7FC2" w:rsidRDefault="008F7FC2" w:rsidP="008F7FC2">
            <w:pPr>
              <w:pStyle w:val="TableHeader"/>
              <w:rPr>
                <w:b/>
                <w:bCs/>
              </w:rPr>
            </w:pPr>
            <w:r w:rsidRPr="008F7FC2">
              <w:rPr>
                <w:b/>
                <w:bCs/>
              </w:rPr>
              <w:t>Future Land Use Designation</w:t>
            </w:r>
          </w:p>
        </w:tc>
        <w:tc>
          <w:tcPr>
            <w:tcW w:w="3860" w:type="dxa"/>
            <w:tcBorders>
              <w:bottom w:val="single" w:sz="4" w:space="0" w:color="auto"/>
            </w:tcBorders>
          </w:tcPr>
          <w:p w14:paraId="55CDF11A" w14:textId="1DAF1321" w:rsidR="008F7FC2" w:rsidRPr="008F7FC2" w:rsidRDefault="008F7FC2" w:rsidP="008D53D5">
            <w:pPr>
              <w:pStyle w:val="TableHeader"/>
              <w:rPr>
                <w:b/>
                <w:bCs/>
              </w:rPr>
            </w:pPr>
            <w:r w:rsidRPr="008F7FC2">
              <w:rPr>
                <w:b/>
                <w:bCs/>
              </w:rPr>
              <w:t>Maximum Density (du/ac)</w:t>
            </w:r>
            <w:r w:rsidR="008D53D5">
              <w:rPr>
                <w:b/>
                <w:bCs/>
              </w:rPr>
              <w:t xml:space="preserve"> </w:t>
            </w:r>
            <w:r w:rsidRPr="008F7FC2">
              <w:rPr>
                <w:b/>
                <w:bCs/>
              </w:rPr>
              <w:t>or Floor Area Ratio (FAR)</w:t>
            </w:r>
          </w:p>
        </w:tc>
      </w:tr>
      <w:tr w:rsidR="008F7FC2" w14:paraId="2FD5C98A" w14:textId="77777777" w:rsidTr="008D53D5">
        <w:tc>
          <w:tcPr>
            <w:tcW w:w="3358" w:type="dxa"/>
            <w:tcBorders>
              <w:top w:val="single" w:sz="4" w:space="0" w:color="auto"/>
            </w:tcBorders>
          </w:tcPr>
          <w:p w14:paraId="37A18EEC" w14:textId="77777777" w:rsidR="008F7FC2" w:rsidRDefault="008F7FC2" w:rsidP="007733DF">
            <w:pPr>
              <w:pStyle w:val="TableBody"/>
              <w:spacing w:after="500"/>
            </w:pPr>
            <w:r>
              <w:t>Mixed Use Low</w:t>
            </w:r>
          </w:p>
          <w:p w14:paraId="3C2968F3" w14:textId="09C7A2F3" w:rsidR="008F7FC2" w:rsidRPr="00440966" w:rsidRDefault="008F7FC2" w:rsidP="008D53D5">
            <w:pPr>
              <w:pStyle w:val="TableBody"/>
              <w:rPr>
                <w:b/>
              </w:rPr>
            </w:pPr>
            <w:r w:rsidRPr="00440966">
              <w:t>Mixed Use</w:t>
            </w:r>
            <w:r>
              <w:t xml:space="preserve"> Medium</w:t>
            </w:r>
            <w:r w:rsidR="008D53D5">
              <w:t xml:space="preserve"> </w:t>
            </w:r>
            <w:r w:rsidRPr="00440966">
              <w:t>(</w:t>
            </w:r>
            <w:r w:rsidRPr="00A50BF8">
              <w:t>east of I-95</w:t>
            </w:r>
            <w:r w:rsidRPr="00440966">
              <w:t>)</w:t>
            </w:r>
          </w:p>
        </w:tc>
        <w:tc>
          <w:tcPr>
            <w:tcW w:w="3860" w:type="dxa"/>
            <w:tcBorders>
              <w:top w:val="single" w:sz="4" w:space="0" w:color="auto"/>
            </w:tcBorders>
          </w:tcPr>
          <w:p w14:paraId="66131F17" w14:textId="77777777" w:rsidR="008F7FC2" w:rsidRDefault="008F7FC2" w:rsidP="008F7FC2">
            <w:pPr>
              <w:pStyle w:val="TableBody"/>
            </w:pPr>
            <w:r>
              <w:t>20 du/acre and 2.5 FAR (excluding parking structures)*</w:t>
            </w:r>
          </w:p>
          <w:p w14:paraId="41C924D5" w14:textId="77777777" w:rsidR="008F7FC2" w:rsidRPr="00440966" w:rsidRDefault="008F7FC2" w:rsidP="008F7FC2">
            <w:pPr>
              <w:pStyle w:val="TableBody"/>
              <w:spacing w:before="240"/>
            </w:pPr>
            <w:r>
              <w:t>50</w:t>
            </w:r>
            <w:r w:rsidRPr="00440966">
              <w:t xml:space="preserve"> du/ac and </w:t>
            </w:r>
            <w:r>
              <w:t xml:space="preserve">3.0 </w:t>
            </w:r>
            <w:r w:rsidRPr="00440966">
              <w:t>FAR (excluding parking structures)</w:t>
            </w:r>
            <w:r w:rsidRPr="00E842B1">
              <w:t>*</w:t>
            </w:r>
            <w:r>
              <w:t>*</w:t>
            </w:r>
          </w:p>
          <w:p w14:paraId="1BABFB56" w14:textId="0697CC81" w:rsidR="008F7FC2" w:rsidRPr="008F7FC2" w:rsidRDefault="008F7FC2" w:rsidP="007733DF">
            <w:pPr>
              <w:pStyle w:val="TableBody"/>
              <w:spacing w:after="260"/>
            </w:pPr>
            <w:r w:rsidRPr="00440966">
              <w:t xml:space="preserve">(A FAR of </w:t>
            </w:r>
            <w:r>
              <w:t xml:space="preserve">3.5 </w:t>
            </w:r>
            <w:r w:rsidRPr="00440966">
              <w:t>may be considered for development abutting the Mixed Use</w:t>
            </w:r>
            <w:r>
              <w:t xml:space="preserve"> High</w:t>
            </w:r>
            <w:r w:rsidRPr="00440966">
              <w:t xml:space="preserve"> designation or meeting other locational criteria)</w:t>
            </w:r>
          </w:p>
        </w:tc>
      </w:tr>
      <w:tr w:rsidR="008F7FC2" w14:paraId="562D10AB" w14:textId="77777777" w:rsidTr="007733DF">
        <w:trPr>
          <w:trHeight w:val="738"/>
        </w:trPr>
        <w:tc>
          <w:tcPr>
            <w:tcW w:w="3358" w:type="dxa"/>
            <w:tcBorders>
              <w:bottom w:val="single" w:sz="4" w:space="0" w:color="auto"/>
            </w:tcBorders>
          </w:tcPr>
          <w:p w14:paraId="181DE097" w14:textId="7511BF1C" w:rsidR="008F7FC2" w:rsidRDefault="008F7FC2" w:rsidP="007733DF">
            <w:pPr>
              <w:pStyle w:val="TableBody"/>
            </w:pPr>
            <w:r w:rsidRPr="00440966">
              <w:t>Mixed Use-</w:t>
            </w:r>
            <w:r>
              <w:t>High</w:t>
            </w:r>
            <w:r w:rsidR="007733DF">
              <w:t xml:space="preserve"> </w:t>
            </w:r>
            <w:r w:rsidRPr="00440966">
              <w:t>(</w:t>
            </w:r>
            <w:r w:rsidRPr="00A50BF8">
              <w:t>east of I-95)</w:t>
            </w:r>
          </w:p>
        </w:tc>
        <w:tc>
          <w:tcPr>
            <w:tcW w:w="3860" w:type="dxa"/>
            <w:tcBorders>
              <w:bottom w:val="single" w:sz="4" w:space="0" w:color="auto"/>
            </w:tcBorders>
          </w:tcPr>
          <w:p w14:paraId="4D3DC7F6" w14:textId="2089BB46" w:rsidR="008F7FC2" w:rsidRDefault="008F7FC2" w:rsidP="008F7FC2">
            <w:pPr>
              <w:pStyle w:val="TableBody"/>
            </w:pPr>
            <w:r w:rsidRPr="00440966">
              <w:t>80 du/ac and 4.0 FAR (excluding parking structures)</w:t>
            </w:r>
            <w:r w:rsidRPr="00E842B1">
              <w:t>**</w:t>
            </w:r>
            <w:r>
              <w:t>*</w:t>
            </w:r>
          </w:p>
        </w:tc>
      </w:tr>
    </w:tbl>
    <w:p w14:paraId="1EF1EE04" w14:textId="77777777" w:rsidR="00C269F1" w:rsidRDefault="008C22AC" w:rsidP="007733DF">
      <w:pPr>
        <w:tabs>
          <w:tab w:val="left" w:pos="1950"/>
        </w:tabs>
        <w:spacing w:before="40"/>
        <w:ind w:left="2160"/>
        <w:jc w:val="both"/>
        <w:rPr>
          <w:sz w:val="16"/>
          <w:szCs w:val="16"/>
        </w:rPr>
      </w:pPr>
      <w:r>
        <w:rPr>
          <w:sz w:val="16"/>
          <w:szCs w:val="16"/>
        </w:rPr>
        <w:t xml:space="preserve">* </w:t>
      </w:r>
      <w:r w:rsidR="00C269F1" w:rsidRPr="0091659C">
        <w:rPr>
          <w:sz w:val="16"/>
          <w:szCs w:val="16"/>
        </w:rPr>
        <w:t xml:space="preserve">Maximum density for projects located in Downtown TOD District shall be </w:t>
      </w:r>
      <w:r w:rsidR="00BC47E4">
        <w:rPr>
          <w:sz w:val="16"/>
          <w:szCs w:val="16"/>
        </w:rPr>
        <w:t>25</w:t>
      </w:r>
      <w:r w:rsidR="00C269F1" w:rsidRPr="0091659C">
        <w:rPr>
          <w:sz w:val="16"/>
          <w:szCs w:val="16"/>
        </w:rPr>
        <w:t xml:space="preserve"> DU/AC</w:t>
      </w:r>
    </w:p>
    <w:p w14:paraId="5C815E23" w14:textId="77777777" w:rsidR="00246287" w:rsidRDefault="00C269F1" w:rsidP="00055BF3">
      <w:pPr>
        <w:tabs>
          <w:tab w:val="left" w:pos="1950"/>
        </w:tabs>
        <w:ind w:left="2340" w:hanging="180"/>
        <w:jc w:val="both"/>
        <w:rPr>
          <w:sz w:val="16"/>
          <w:szCs w:val="16"/>
        </w:rPr>
      </w:pPr>
      <w:r>
        <w:rPr>
          <w:sz w:val="16"/>
          <w:szCs w:val="16"/>
        </w:rPr>
        <w:t>**</w:t>
      </w:r>
      <w:r w:rsidR="00C53A6F" w:rsidRPr="0091659C">
        <w:rPr>
          <w:sz w:val="16"/>
          <w:szCs w:val="16"/>
        </w:rPr>
        <w:t xml:space="preserve">Maximum density for projects located in Downtown TOD District shall be </w:t>
      </w:r>
      <w:r w:rsidR="00BC47E4">
        <w:rPr>
          <w:sz w:val="16"/>
          <w:szCs w:val="16"/>
        </w:rPr>
        <w:t>62</w:t>
      </w:r>
      <w:r w:rsidR="00C53A6F" w:rsidRPr="0091659C">
        <w:rPr>
          <w:sz w:val="16"/>
          <w:szCs w:val="16"/>
        </w:rPr>
        <w:t xml:space="preserve"> DU/AC.</w:t>
      </w:r>
    </w:p>
    <w:p w14:paraId="62A9599F" w14:textId="50A17138" w:rsidR="008C22AC" w:rsidRDefault="008C22AC" w:rsidP="008C22AC">
      <w:pPr>
        <w:tabs>
          <w:tab w:val="left" w:pos="1950"/>
        </w:tabs>
        <w:ind w:left="2340" w:hanging="180"/>
        <w:jc w:val="both"/>
        <w:rPr>
          <w:sz w:val="16"/>
          <w:szCs w:val="16"/>
        </w:rPr>
      </w:pPr>
      <w:r>
        <w:rPr>
          <w:sz w:val="16"/>
          <w:szCs w:val="16"/>
        </w:rPr>
        <w:t>***</w:t>
      </w:r>
      <w:r w:rsidR="00C53A6F" w:rsidRPr="0091659C">
        <w:rPr>
          <w:sz w:val="16"/>
          <w:szCs w:val="16"/>
        </w:rPr>
        <w:t>Maximum density for projects located in Downtown TOD District shall be 100 DU/AC.</w:t>
      </w:r>
    </w:p>
    <w:p w14:paraId="15E024B2" w14:textId="28D28DD0" w:rsidR="00C53A6F" w:rsidRPr="0091659C" w:rsidRDefault="008C22AC" w:rsidP="008C22AC">
      <w:pPr>
        <w:tabs>
          <w:tab w:val="left" w:pos="1950"/>
        </w:tabs>
        <w:ind w:left="2340" w:hanging="180"/>
        <w:jc w:val="both"/>
      </w:pPr>
      <w:r>
        <w:rPr>
          <w:sz w:val="16"/>
          <w:szCs w:val="16"/>
        </w:rPr>
        <w:t>Note:</w:t>
      </w:r>
      <w:r w:rsidR="00246287">
        <w:rPr>
          <w:sz w:val="16"/>
          <w:szCs w:val="16"/>
        </w:rPr>
        <w:t xml:space="preserve"> </w:t>
      </w:r>
      <w:r w:rsidR="00055BF3">
        <w:rPr>
          <w:sz w:val="16"/>
          <w:szCs w:val="16"/>
        </w:rPr>
        <w:t>In the area east of Federal Highway, the overall gross density shall not exceed 40 du/acre.</w:t>
      </w:r>
    </w:p>
    <w:p w14:paraId="56AE7E0A" w14:textId="77777777" w:rsidR="00F2000C" w:rsidRPr="0091659C" w:rsidRDefault="00DB3407" w:rsidP="00884713">
      <w:pPr>
        <w:tabs>
          <w:tab w:val="left" w:pos="1950"/>
        </w:tabs>
        <w:spacing w:before="240" w:after="240"/>
        <w:ind w:left="2523"/>
        <w:jc w:val="both"/>
      </w:pPr>
      <w:r w:rsidRPr="0091659C">
        <w:t xml:space="preserve">In the </w:t>
      </w:r>
      <w:r w:rsidRPr="0091659C">
        <w:rPr>
          <w:b/>
        </w:rPr>
        <w:t>Mixed Use</w:t>
      </w:r>
      <w:r w:rsidRPr="0091659C">
        <w:t xml:space="preserve"> designation</w:t>
      </w:r>
      <w:r w:rsidR="00BC47E4">
        <w:t>s</w:t>
      </w:r>
      <w:r w:rsidRPr="0091659C">
        <w:t xml:space="preserve">, the allowed uses will </w:t>
      </w:r>
      <w:r>
        <w:t xml:space="preserve">be </w:t>
      </w:r>
      <w:r w:rsidRPr="0091659C">
        <w:t>limited to, but not necessary include, the following:</w:t>
      </w:r>
    </w:p>
    <w:p w14:paraId="75612D51" w14:textId="77777777" w:rsidR="00F23752" w:rsidRPr="00720FAA" w:rsidRDefault="00F23752" w:rsidP="00884713">
      <w:pPr>
        <w:pStyle w:val="ListParagraph"/>
        <w:numPr>
          <w:ilvl w:val="0"/>
          <w:numId w:val="29"/>
        </w:numPr>
      </w:pPr>
      <w:r w:rsidRPr="00720FAA">
        <w:t>Business, professional and administrative offices;</w:t>
      </w:r>
    </w:p>
    <w:p w14:paraId="2C146028" w14:textId="77777777" w:rsidR="00F23752" w:rsidRDefault="00F23752" w:rsidP="00884713">
      <w:pPr>
        <w:pStyle w:val="ListParagraph"/>
        <w:numPr>
          <w:ilvl w:val="0"/>
          <w:numId w:val="29"/>
        </w:numPr>
      </w:pPr>
      <w:r w:rsidRPr="00720FAA">
        <w:t>Retail uses, personal services, business services which are compatible with retail uses;</w:t>
      </w:r>
    </w:p>
    <w:p w14:paraId="24B9AF62" w14:textId="77777777" w:rsidR="00111C8E" w:rsidRDefault="00111C8E" w:rsidP="00884713">
      <w:pPr>
        <w:pStyle w:val="ListParagraph"/>
        <w:numPr>
          <w:ilvl w:val="0"/>
          <w:numId w:val="29"/>
        </w:numPr>
      </w:pPr>
      <w:r>
        <w:t>Storage</w:t>
      </w:r>
      <w:r w:rsidR="001E6E92">
        <w:t>;</w:t>
      </w:r>
    </w:p>
    <w:p w14:paraId="0289F5B5" w14:textId="77777777" w:rsidR="00F23752" w:rsidRPr="00720FAA" w:rsidRDefault="00F23752" w:rsidP="00884713">
      <w:pPr>
        <w:pStyle w:val="ListParagraph"/>
        <w:numPr>
          <w:ilvl w:val="0"/>
          <w:numId w:val="29"/>
        </w:numPr>
      </w:pPr>
      <w:r>
        <w:t>Marinas;</w:t>
      </w:r>
    </w:p>
    <w:p w14:paraId="01A3CF97" w14:textId="77777777" w:rsidR="00F23752" w:rsidRDefault="00F23752" w:rsidP="00884713">
      <w:pPr>
        <w:pStyle w:val="ListParagraph"/>
        <w:numPr>
          <w:ilvl w:val="0"/>
          <w:numId w:val="29"/>
        </w:numPr>
      </w:pPr>
      <w:r>
        <w:t xml:space="preserve"> Indoor e</w:t>
      </w:r>
      <w:r w:rsidRPr="00720FAA">
        <w:t>ntertainment;</w:t>
      </w:r>
    </w:p>
    <w:p w14:paraId="682C095D" w14:textId="77777777" w:rsidR="00A63341" w:rsidRDefault="00A63341" w:rsidP="00A63341">
      <w:pPr>
        <w:pStyle w:val="ListParagraph"/>
        <w:ind w:left="3240"/>
      </w:pPr>
    </w:p>
    <w:p w14:paraId="2FAA92BC" w14:textId="77777777" w:rsidR="00DA6FBF" w:rsidRDefault="00DA6FBF" w:rsidP="00A63341">
      <w:pPr>
        <w:pStyle w:val="ListParagraph"/>
        <w:ind w:left="3240"/>
        <w:sectPr w:rsidR="00DA6FBF" w:rsidSect="00B55E11">
          <w:footerReference w:type="default" r:id="rId18"/>
          <w:pgSz w:w="12240" w:h="15840"/>
          <w:pgMar w:top="1440" w:right="1440" w:bottom="1440" w:left="1440" w:header="720" w:footer="720" w:gutter="0"/>
          <w:cols w:space="720"/>
          <w:docGrid w:linePitch="360"/>
        </w:sectPr>
      </w:pPr>
    </w:p>
    <w:p w14:paraId="045F7521" w14:textId="77777777" w:rsidR="00CE24D8" w:rsidRPr="00720FAA" w:rsidRDefault="00CE24D8" w:rsidP="00884713">
      <w:pPr>
        <w:pStyle w:val="ListParagraph"/>
        <w:numPr>
          <w:ilvl w:val="0"/>
          <w:numId w:val="29"/>
        </w:numPr>
      </w:pPr>
      <w:r>
        <w:lastRenderedPageBreak/>
        <w:t xml:space="preserve"> Fitness clubs and athletic instruction;</w:t>
      </w:r>
    </w:p>
    <w:p w14:paraId="6A81EE1D" w14:textId="77777777" w:rsidR="00246287" w:rsidRDefault="00F23752" w:rsidP="00884713">
      <w:pPr>
        <w:pStyle w:val="ListParagraph"/>
        <w:numPr>
          <w:ilvl w:val="0"/>
          <w:numId w:val="29"/>
        </w:numPr>
      </w:pPr>
      <w:r w:rsidRPr="00720FAA">
        <w:t>Hotels;</w:t>
      </w:r>
    </w:p>
    <w:p w14:paraId="43C64AFD" w14:textId="6A055B06" w:rsidR="00F23752" w:rsidRDefault="00F23752" w:rsidP="00884713">
      <w:pPr>
        <w:pStyle w:val="ListParagraph"/>
        <w:numPr>
          <w:ilvl w:val="0"/>
          <w:numId w:val="29"/>
        </w:numPr>
      </w:pPr>
      <w:r w:rsidRPr="00720FAA">
        <w:t xml:space="preserve">Residential uses with gross density </w:t>
      </w:r>
      <w:r w:rsidR="00CE24D8">
        <w:t>as defined by the table above</w:t>
      </w:r>
      <w:r w:rsidRPr="00720FAA">
        <w:t>;</w:t>
      </w:r>
    </w:p>
    <w:p w14:paraId="2937AEAB" w14:textId="77777777" w:rsidR="00111C8E" w:rsidRPr="00720FAA" w:rsidRDefault="00111C8E" w:rsidP="00884713">
      <w:pPr>
        <w:pStyle w:val="ListParagraph"/>
        <w:numPr>
          <w:ilvl w:val="0"/>
          <w:numId w:val="29"/>
        </w:numPr>
      </w:pPr>
      <w:r>
        <w:t>Health care services/facilities, group homes and nursing homes;</w:t>
      </w:r>
    </w:p>
    <w:p w14:paraId="58349908" w14:textId="77777777" w:rsidR="00CE24D8" w:rsidRDefault="00F23752" w:rsidP="00884713">
      <w:pPr>
        <w:pStyle w:val="ListParagraph"/>
        <w:numPr>
          <w:ilvl w:val="0"/>
          <w:numId w:val="29"/>
        </w:numPr>
      </w:pPr>
      <w:r w:rsidRPr="00720FAA">
        <w:t>Places of worship</w:t>
      </w:r>
      <w:r w:rsidR="00CE24D8">
        <w:t>;</w:t>
      </w:r>
    </w:p>
    <w:p w14:paraId="74DFA99C" w14:textId="77777777" w:rsidR="00F23752" w:rsidRPr="00720FAA" w:rsidRDefault="00F23752" w:rsidP="00884713">
      <w:pPr>
        <w:pStyle w:val="ListParagraph"/>
        <w:numPr>
          <w:ilvl w:val="0"/>
          <w:numId w:val="29"/>
        </w:numPr>
      </w:pPr>
      <w:r w:rsidRPr="00720FAA">
        <w:t xml:space="preserve"> </w:t>
      </w:r>
      <w:r w:rsidR="00CE24D8">
        <w:t>S</w:t>
      </w:r>
      <w:r w:rsidRPr="00720FAA">
        <w:t>chools and day-care services;</w:t>
      </w:r>
    </w:p>
    <w:p w14:paraId="437AC07B" w14:textId="77777777" w:rsidR="00F23752" w:rsidRPr="00720FAA" w:rsidRDefault="00F23752" w:rsidP="00884713">
      <w:pPr>
        <w:pStyle w:val="ListParagraph"/>
        <w:numPr>
          <w:ilvl w:val="0"/>
          <w:numId w:val="29"/>
        </w:numPr>
      </w:pPr>
      <w:r w:rsidRPr="00720FAA">
        <w:t>Governmental uses; and</w:t>
      </w:r>
    </w:p>
    <w:p w14:paraId="5736FD6F" w14:textId="77777777" w:rsidR="00F23752" w:rsidRPr="00720FAA" w:rsidRDefault="00F23752" w:rsidP="00884713">
      <w:pPr>
        <w:pStyle w:val="ListParagraph"/>
        <w:numPr>
          <w:ilvl w:val="0"/>
          <w:numId w:val="29"/>
        </w:numPr>
      </w:pPr>
      <w:r w:rsidRPr="00720FAA">
        <w:t>Home occupations.</w:t>
      </w:r>
    </w:p>
    <w:p w14:paraId="2A99F445" w14:textId="305C7F7A" w:rsidR="00F2000C" w:rsidRDefault="00F2000C" w:rsidP="00884713">
      <w:pPr>
        <w:tabs>
          <w:tab w:val="left" w:pos="2548"/>
        </w:tabs>
        <w:spacing w:before="240" w:after="240"/>
        <w:ind w:left="2523"/>
        <w:jc w:val="both"/>
      </w:pPr>
      <w:r w:rsidRPr="00720FAA">
        <w:t>Land use types shall be permitted according to the following ranges, expressed as a percentage of the total area in this plan designation.</w:t>
      </w:r>
      <w:r w:rsidR="00246287">
        <w:t xml:space="preserve"> </w:t>
      </w:r>
      <w:r w:rsidRPr="00720FAA">
        <w:t>The percentages shall be applied on an area</w:t>
      </w:r>
      <w:r w:rsidR="008A1979">
        <w:t xml:space="preserve"> </w:t>
      </w:r>
      <w:r w:rsidRPr="00720FAA">
        <w:t>wide basis but shall not be interpreted to require each development to have a mixture of uses.</w:t>
      </w:r>
    </w:p>
    <w:p w14:paraId="07768B5C" w14:textId="77777777" w:rsidR="00F2000C" w:rsidRPr="00720FAA" w:rsidRDefault="00C21F9A" w:rsidP="005E54B9">
      <w:pPr>
        <w:tabs>
          <w:tab w:val="left" w:pos="2912"/>
        </w:tabs>
        <w:ind w:left="2548"/>
        <w:jc w:val="both"/>
      </w:pPr>
      <w:r>
        <w:t>For the Mixed Use</w:t>
      </w:r>
      <w:r w:rsidR="004E7D8A">
        <w:t xml:space="preserve"> L</w:t>
      </w:r>
      <w:r>
        <w:t>ow</w:t>
      </w:r>
      <w:r w:rsidR="0036468D">
        <w:t xml:space="preserve">, </w:t>
      </w:r>
      <w:r w:rsidR="00F2000C" w:rsidRPr="00720FAA">
        <w:t xml:space="preserve">Ranges of Allowable Percentages of Land Use </w:t>
      </w:r>
      <w:r w:rsidR="003C4644">
        <w:t>w</w:t>
      </w:r>
      <w:r w:rsidR="00F2000C" w:rsidRPr="00720FAA">
        <w:t>ithin the Area</w:t>
      </w:r>
      <w:r w:rsidR="00E16AD8">
        <w:t xml:space="preserve"> are</w:t>
      </w:r>
      <w:r w:rsidR="00F2000C" w:rsidRPr="00720FAA">
        <w:t>:</w:t>
      </w:r>
    </w:p>
    <w:p w14:paraId="69CCFCCB" w14:textId="28D9A9D5" w:rsidR="00F2000C" w:rsidRPr="00720FAA" w:rsidRDefault="00F2000C" w:rsidP="00884713">
      <w:pPr>
        <w:tabs>
          <w:tab w:val="right" w:pos="6474"/>
        </w:tabs>
        <w:ind w:left="2977"/>
        <w:jc w:val="both"/>
      </w:pPr>
      <w:r w:rsidRPr="00720FAA">
        <w:t>Residential</w:t>
      </w:r>
      <w:r w:rsidRPr="00720FAA">
        <w:tab/>
        <w:t>70%-9</w:t>
      </w:r>
      <w:r w:rsidR="0036468D">
        <w:t>5</w:t>
      </w:r>
      <w:r w:rsidRPr="00720FAA">
        <w:t>%</w:t>
      </w:r>
    </w:p>
    <w:p w14:paraId="780AF6AC" w14:textId="673A7BB5" w:rsidR="004E7D8A" w:rsidRDefault="00F2000C" w:rsidP="00884713">
      <w:pPr>
        <w:tabs>
          <w:tab w:val="left" w:pos="2694"/>
          <w:tab w:val="left" w:pos="2912"/>
          <w:tab w:val="right" w:pos="6474"/>
          <w:tab w:val="right" w:pos="6500"/>
        </w:tabs>
        <w:ind w:left="2977"/>
        <w:jc w:val="both"/>
      </w:pPr>
      <w:r w:rsidRPr="00720FAA">
        <w:t>Non-residential</w:t>
      </w:r>
      <w:r w:rsidRPr="00720FAA">
        <w:tab/>
      </w:r>
      <w:r w:rsidR="0036468D">
        <w:t>5</w:t>
      </w:r>
      <w:r w:rsidRPr="00720FAA">
        <w:t>%-30%</w:t>
      </w:r>
    </w:p>
    <w:p w14:paraId="1A1F999A" w14:textId="77777777" w:rsidR="00055BF3" w:rsidRPr="00720FAA" w:rsidRDefault="00055BF3" w:rsidP="00884713">
      <w:pPr>
        <w:tabs>
          <w:tab w:val="left" w:pos="2912"/>
        </w:tabs>
        <w:spacing w:before="240"/>
        <w:ind w:left="2546"/>
        <w:jc w:val="both"/>
      </w:pPr>
      <w:r>
        <w:t xml:space="preserve">For the Mixed Use Medium, </w:t>
      </w:r>
      <w:r w:rsidRPr="00720FAA">
        <w:t xml:space="preserve">Ranges of Allowable Percentages of Land Use </w:t>
      </w:r>
      <w:r w:rsidR="003C4644">
        <w:t>w</w:t>
      </w:r>
      <w:r w:rsidRPr="00720FAA">
        <w:t>ithin the Area</w:t>
      </w:r>
      <w:r w:rsidR="00E16AD8">
        <w:t xml:space="preserve"> are</w:t>
      </w:r>
      <w:r w:rsidRPr="00720FAA">
        <w:t>:</w:t>
      </w:r>
    </w:p>
    <w:p w14:paraId="495477C5" w14:textId="6D9F7C71" w:rsidR="00055BF3" w:rsidRPr="00720FAA" w:rsidRDefault="00055BF3" w:rsidP="00884713">
      <w:pPr>
        <w:tabs>
          <w:tab w:val="left" w:pos="2912"/>
          <w:tab w:val="left" w:pos="2977"/>
          <w:tab w:val="right" w:pos="6474"/>
        </w:tabs>
        <w:ind w:left="2977"/>
        <w:jc w:val="both"/>
      </w:pPr>
      <w:r w:rsidRPr="00720FAA">
        <w:t>Residential</w:t>
      </w:r>
      <w:r w:rsidRPr="00720FAA">
        <w:tab/>
        <w:t>70%-90%</w:t>
      </w:r>
    </w:p>
    <w:p w14:paraId="48839DB4" w14:textId="7391D107" w:rsidR="00055BF3" w:rsidRDefault="00055BF3" w:rsidP="00884713">
      <w:pPr>
        <w:tabs>
          <w:tab w:val="left" w:pos="2912"/>
          <w:tab w:val="left" w:pos="2977"/>
          <w:tab w:val="right" w:pos="6474"/>
          <w:tab w:val="right" w:pos="6500"/>
        </w:tabs>
        <w:ind w:left="2977"/>
        <w:jc w:val="both"/>
      </w:pPr>
      <w:r w:rsidRPr="00720FAA">
        <w:t>Non-residential</w:t>
      </w:r>
      <w:r w:rsidRPr="00720FAA">
        <w:tab/>
        <w:t>10%-30%</w:t>
      </w:r>
    </w:p>
    <w:p w14:paraId="1DD9C3B9" w14:textId="77777777" w:rsidR="004E7D8A" w:rsidRPr="00720FAA" w:rsidRDefault="004E7D8A" w:rsidP="00884713">
      <w:pPr>
        <w:tabs>
          <w:tab w:val="left" w:pos="2912"/>
        </w:tabs>
        <w:spacing w:before="240"/>
        <w:ind w:left="2546"/>
        <w:jc w:val="both"/>
      </w:pPr>
      <w:r>
        <w:t xml:space="preserve">For the Mixed Use High, </w:t>
      </w:r>
      <w:r w:rsidRPr="00720FAA">
        <w:t xml:space="preserve">Ranges of Allowable Percentages of Land Use </w:t>
      </w:r>
      <w:r w:rsidR="003C4644">
        <w:t>w</w:t>
      </w:r>
      <w:r w:rsidRPr="00720FAA">
        <w:t>ithin the Area</w:t>
      </w:r>
      <w:r w:rsidR="00E16AD8">
        <w:t xml:space="preserve"> are</w:t>
      </w:r>
      <w:r w:rsidRPr="00720FAA">
        <w:t>:</w:t>
      </w:r>
    </w:p>
    <w:p w14:paraId="463648A1" w14:textId="163D5916" w:rsidR="004E7D8A" w:rsidRPr="00720FAA" w:rsidRDefault="004E7D8A" w:rsidP="00884713">
      <w:pPr>
        <w:tabs>
          <w:tab w:val="left" w:pos="2496"/>
          <w:tab w:val="left" w:pos="2912"/>
          <w:tab w:val="right" w:pos="6474"/>
        </w:tabs>
        <w:ind w:left="2977"/>
        <w:jc w:val="both"/>
      </w:pPr>
      <w:r w:rsidRPr="00720FAA">
        <w:t>Residential</w:t>
      </w:r>
      <w:r w:rsidRPr="00720FAA">
        <w:tab/>
      </w:r>
      <w:r>
        <w:t>30%-70%</w:t>
      </w:r>
    </w:p>
    <w:p w14:paraId="2B8D19B6" w14:textId="261250A8" w:rsidR="004E7D8A" w:rsidRDefault="004E7D8A" w:rsidP="00884713">
      <w:pPr>
        <w:tabs>
          <w:tab w:val="left" w:pos="2496"/>
          <w:tab w:val="left" w:pos="2912"/>
          <w:tab w:val="right" w:pos="6474"/>
          <w:tab w:val="right" w:pos="6500"/>
        </w:tabs>
        <w:ind w:left="2977"/>
        <w:jc w:val="both"/>
      </w:pPr>
      <w:r w:rsidRPr="00720FAA">
        <w:t>Non-residential</w:t>
      </w:r>
      <w:r w:rsidRPr="00720FAA">
        <w:tab/>
      </w:r>
      <w:r w:rsidR="007757F2">
        <w:t xml:space="preserve"> </w:t>
      </w:r>
      <w:r>
        <w:t>30%-70%</w:t>
      </w:r>
    </w:p>
    <w:p w14:paraId="7106F366" w14:textId="77777777" w:rsidR="00F2000C" w:rsidRPr="00720FAA" w:rsidRDefault="00F2000C" w:rsidP="00884713">
      <w:pPr>
        <w:tabs>
          <w:tab w:val="left" w:pos="2912"/>
          <w:tab w:val="right" w:pos="6474"/>
          <w:tab w:val="right" w:pos="6500"/>
        </w:tabs>
        <w:spacing w:before="240" w:after="240"/>
        <w:ind w:left="2546"/>
        <w:jc w:val="both"/>
      </w:pPr>
      <w:r w:rsidRPr="00720FAA">
        <w:t xml:space="preserve">The cumulative development in these areas shall be monitored to ensure that the proportional mix of uses is achieved by the </w:t>
      </w:r>
      <w:r w:rsidR="005932E6" w:rsidRPr="00720FAA">
        <w:t>year 2025.</w:t>
      </w:r>
    </w:p>
    <w:p w14:paraId="66F3BEC8" w14:textId="77777777" w:rsidR="00FD18C8" w:rsidRDefault="00F2000C" w:rsidP="00000AEC">
      <w:pPr>
        <w:pStyle w:val="ListParagraph"/>
        <w:numPr>
          <w:ilvl w:val="0"/>
          <w:numId w:val="24"/>
        </w:numPr>
        <w:spacing w:after="240"/>
        <w:ind w:left="2517" w:hanging="357"/>
        <w:contextualSpacing w:val="0"/>
        <w:jc w:val="both"/>
        <w:rPr>
          <w:b/>
          <w:i/>
        </w:rPr>
        <w:sectPr w:rsidR="00FD18C8" w:rsidSect="0075397F">
          <w:footerReference w:type="default" r:id="rId19"/>
          <w:type w:val="continuous"/>
          <w:pgSz w:w="12240" w:h="15840"/>
          <w:pgMar w:top="1440" w:right="1440" w:bottom="1440" w:left="1440" w:header="720" w:footer="720" w:gutter="0"/>
          <w:cols w:space="720"/>
          <w:docGrid w:linePitch="360"/>
        </w:sectPr>
      </w:pPr>
      <w:r w:rsidRPr="007D7B14">
        <w:rPr>
          <w:b/>
          <w:i/>
        </w:rPr>
        <w:t>Development of Regional Impact (DRI)</w:t>
      </w:r>
      <w:r w:rsidRPr="007D7B14">
        <w:t xml:space="preserve"> category shall consist of all approved DRIs.</w:t>
      </w:r>
      <w:r w:rsidR="00246287">
        <w:t xml:space="preserve"> </w:t>
      </w:r>
      <w:r w:rsidRPr="007D7B14">
        <w:t>Each DRI shall adhere to the conditions contained within its adopted Development Order as amended from time to time.</w:t>
      </w:r>
      <w:r w:rsidR="00246287">
        <w:t xml:space="preserve"> </w:t>
      </w:r>
      <w:r w:rsidRPr="007D7B14">
        <w:t xml:space="preserve">The approved development </w:t>
      </w:r>
      <w:r w:rsidR="007B1E53" w:rsidRPr="007D7B14">
        <w:t>a</w:t>
      </w:r>
      <w:r w:rsidRPr="007D7B14">
        <w:t>mounts for each land use type for each DRI are found below.</w:t>
      </w:r>
      <w:r w:rsidR="00246287">
        <w:t xml:space="preserve"> </w:t>
      </w:r>
      <w:r w:rsidRPr="007D7B14">
        <w:t>Minimum and maximum limits on development represent a 30% variation from approved levels</w:t>
      </w:r>
      <w:r w:rsidRPr="007D7B14">
        <w:rPr>
          <w:b/>
          <w:i/>
        </w:rPr>
        <w:t>.</w:t>
      </w:r>
    </w:p>
    <w:p w14:paraId="0217BA95" w14:textId="0517415E" w:rsidR="00F2000C" w:rsidRPr="00720FAA" w:rsidRDefault="00F2000C" w:rsidP="00000AEC">
      <w:pPr>
        <w:pStyle w:val="ListParagraph"/>
        <w:numPr>
          <w:ilvl w:val="0"/>
          <w:numId w:val="31"/>
        </w:numPr>
        <w:jc w:val="both"/>
      </w:pPr>
      <w:r w:rsidRPr="00720FAA">
        <w:lastRenderedPageBreak/>
        <w:t xml:space="preserve">The </w:t>
      </w:r>
      <w:r w:rsidRPr="00720FAA">
        <w:rPr>
          <w:b/>
        </w:rPr>
        <w:t>Renaissance Commons (</w:t>
      </w:r>
      <w:proofErr w:type="spellStart"/>
      <w:r w:rsidRPr="00720FAA">
        <w:rPr>
          <w:b/>
        </w:rPr>
        <w:t>fka</w:t>
      </w:r>
      <w:proofErr w:type="spellEnd"/>
      <w:r w:rsidRPr="00720FAA">
        <w:rPr>
          <w:b/>
        </w:rPr>
        <w:t xml:space="preserve"> Motorola) Development of Regional Impact</w:t>
      </w:r>
      <w:r w:rsidRPr="00720FAA">
        <w:t xml:space="preserve"> </w:t>
      </w:r>
      <w:r w:rsidRPr="00720FAA">
        <w:rPr>
          <w:b/>
        </w:rPr>
        <w:t>(DRI)</w:t>
      </w:r>
      <w:r w:rsidRPr="00720FAA">
        <w:t>, approved by Ordinance 79-36, as most recently amended by Ordinance 04-013 (the “Development Order”), is a multiple-use project proposed to contain multi-family residential, commercial and office uses.</w:t>
      </w:r>
    </w:p>
    <w:p w14:paraId="16E0B7BF" w14:textId="1360FD43" w:rsidR="00F2000C" w:rsidRDefault="00F2000C" w:rsidP="00426888">
      <w:pPr>
        <w:spacing w:before="200" w:after="200"/>
        <w:ind w:left="2914"/>
        <w:jc w:val="both"/>
      </w:pPr>
      <w:r w:rsidRPr="00720FAA">
        <w:t>Consistent with the Renaissance Commons DRI Development Order, the approved land uses and intensities shall be as follow:</w:t>
      </w:r>
    </w:p>
    <w:tbl>
      <w:tblPr>
        <w:tblStyle w:val="TableGrid"/>
        <w:tblW w:w="7465" w:type="dxa"/>
        <w:tblInd w:w="1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A table of two columns represents land use and their corresponding intensity. The column headers are as follows. Column 1, Land Use, Column 2, Minimum to Maximum Intensity. The details are as follows. High Density Residential, 1,085 D U to 2,016 D U. Office Commercial, 173,460 s f to 322,140 s f. Local Retail or General Commercial, 149,100 s f to 276,900 s f."/>
      </w:tblPr>
      <w:tblGrid>
        <w:gridCol w:w="2430"/>
        <w:gridCol w:w="3325"/>
        <w:gridCol w:w="545"/>
        <w:gridCol w:w="1165"/>
      </w:tblGrid>
      <w:tr w:rsidR="00B705D3" w14:paraId="38B14446" w14:textId="77777777" w:rsidTr="00B705D3">
        <w:trPr>
          <w:tblHeader/>
        </w:trPr>
        <w:tc>
          <w:tcPr>
            <w:tcW w:w="2430" w:type="dxa"/>
            <w:tcBorders>
              <w:bottom w:val="single" w:sz="4" w:space="0" w:color="auto"/>
            </w:tcBorders>
          </w:tcPr>
          <w:p w14:paraId="73C47D5D" w14:textId="5C0143BF" w:rsidR="007733DF" w:rsidRPr="00426888" w:rsidRDefault="007733DF" w:rsidP="00426888">
            <w:pPr>
              <w:pStyle w:val="TableHeader"/>
              <w:rPr>
                <w:b/>
                <w:bCs/>
              </w:rPr>
            </w:pPr>
            <w:r w:rsidRPr="00426888">
              <w:rPr>
                <w:b/>
                <w:bCs/>
              </w:rPr>
              <w:t>Land Use</w:t>
            </w:r>
          </w:p>
        </w:tc>
        <w:tc>
          <w:tcPr>
            <w:tcW w:w="3325" w:type="dxa"/>
            <w:tcBorders>
              <w:bottom w:val="single" w:sz="4" w:space="0" w:color="auto"/>
            </w:tcBorders>
          </w:tcPr>
          <w:p w14:paraId="15A1A90B" w14:textId="77777777" w:rsidR="007733DF" w:rsidRPr="00426888" w:rsidRDefault="007733DF" w:rsidP="00426888">
            <w:pPr>
              <w:pStyle w:val="TableHeader"/>
              <w:rPr>
                <w:b/>
                <w:bCs/>
                <w:iCs/>
              </w:rPr>
            </w:pPr>
            <w:r w:rsidRPr="00426888">
              <w:rPr>
                <w:b/>
                <w:bCs/>
                <w:iCs/>
              </w:rPr>
              <w:t>Minimum-Maximum Intensity</w:t>
            </w:r>
          </w:p>
        </w:tc>
        <w:tc>
          <w:tcPr>
            <w:tcW w:w="545" w:type="dxa"/>
            <w:tcBorders>
              <w:bottom w:val="single" w:sz="4" w:space="0" w:color="auto"/>
            </w:tcBorders>
          </w:tcPr>
          <w:p w14:paraId="75DEB853" w14:textId="624FB176" w:rsidR="007733DF" w:rsidRPr="00B705D3" w:rsidRDefault="007733DF" w:rsidP="00426888">
            <w:pPr>
              <w:pStyle w:val="TableHeader"/>
              <w:rPr>
                <w:b/>
                <w:bCs/>
                <w:iCs/>
                <w:color w:val="FFFFFF" w:themeColor="background1"/>
                <w:sz w:val="4"/>
                <w:szCs w:val="4"/>
              </w:rPr>
            </w:pPr>
            <w:r w:rsidRPr="00B705D3">
              <w:rPr>
                <w:b/>
                <w:bCs/>
                <w:iCs/>
                <w:color w:val="FFFFFF" w:themeColor="background1"/>
                <w:sz w:val="4"/>
                <w:szCs w:val="4"/>
              </w:rPr>
              <w:t>Minimum-Maximum Intensity</w:t>
            </w:r>
          </w:p>
        </w:tc>
        <w:tc>
          <w:tcPr>
            <w:tcW w:w="1165" w:type="dxa"/>
            <w:tcBorders>
              <w:bottom w:val="single" w:sz="4" w:space="0" w:color="auto"/>
            </w:tcBorders>
          </w:tcPr>
          <w:p w14:paraId="6EE0409B" w14:textId="2657F999" w:rsidR="007733DF" w:rsidRPr="00B705D3" w:rsidRDefault="007733DF" w:rsidP="00426888">
            <w:pPr>
              <w:pStyle w:val="TableHeader"/>
              <w:rPr>
                <w:b/>
                <w:bCs/>
                <w:iCs/>
                <w:color w:val="FFFFFF" w:themeColor="background1"/>
                <w:sz w:val="4"/>
                <w:szCs w:val="4"/>
              </w:rPr>
            </w:pPr>
            <w:r w:rsidRPr="00B705D3">
              <w:rPr>
                <w:b/>
                <w:bCs/>
                <w:iCs/>
                <w:color w:val="FFFFFF" w:themeColor="background1"/>
                <w:sz w:val="4"/>
                <w:szCs w:val="4"/>
              </w:rPr>
              <w:t>Minimum-Maximum Intensity</w:t>
            </w:r>
          </w:p>
        </w:tc>
      </w:tr>
      <w:tr w:rsidR="00B705D3" w14:paraId="13F59E48" w14:textId="77777777" w:rsidTr="00B705D3">
        <w:tc>
          <w:tcPr>
            <w:tcW w:w="2430" w:type="dxa"/>
            <w:tcBorders>
              <w:top w:val="single" w:sz="4" w:space="0" w:color="auto"/>
            </w:tcBorders>
          </w:tcPr>
          <w:p w14:paraId="5FB50164" w14:textId="50C5E6A1" w:rsidR="00426888" w:rsidRPr="00720FAA" w:rsidRDefault="00426888" w:rsidP="00426888">
            <w:pPr>
              <w:pStyle w:val="TableBody"/>
            </w:pPr>
            <w:r w:rsidRPr="00720FAA">
              <w:t>High density Residential</w:t>
            </w:r>
          </w:p>
        </w:tc>
        <w:tc>
          <w:tcPr>
            <w:tcW w:w="3325" w:type="dxa"/>
            <w:tcBorders>
              <w:top w:val="single" w:sz="4" w:space="0" w:color="auto"/>
            </w:tcBorders>
          </w:tcPr>
          <w:p w14:paraId="3E034A05" w14:textId="532D8A59" w:rsidR="00426888" w:rsidRPr="00720FAA" w:rsidRDefault="00426888" w:rsidP="00B705D3">
            <w:pPr>
              <w:pStyle w:val="TableBody"/>
              <w:jc w:val="center"/>
              <w:rPr>
                <w:i/>
              </w:rPr>
            </w:pPr>
            <w:r w:rsidRPr="00720FAA">
              <w:t>1,085 du</w:t>
            </w:r>
          </w:p>
        </w:tc>
        <w:tc>
          <w:tcPr>
            <w:tcW w:w="545" w:type="dxa"/>
            <w:tcBorders>
              <w:top w:val="single" w:sz="4" w:space="0" w:color="auto"/>
            </w:tcBorders>
          </w:tcPr>
          <w:p w14:paraId="1F3B82DA" w14:textId="15216CB3" w:rsidR="00426888" w:rsidRDefault="00426888" w:rsidP="00B705D3">
            <w:pPr>
              <w:pStyle w:val="TableBody"/>
            </w:pPr>
            <w:r w:rsidRPr="00720FAA">
              <w:t>to</w:t>
            </w:r>
          </w:p>
        </w:tc>
        <w:tc>
          <w:tcPr>
            <w:tcW w:w="1165" w:type="dxa"/>
            <w:tcBorders>
              <w:top w:val="single" w:sz="4" w:space="0" w:color="auto"/>
            </w:tcBorders>
          </w:tcPr>
          <w:p w14:paraId="4917A14A" w14:textId="3E53C5E0" w:rsidR="00426888" w:rsidRDefault="00426888" w:rsidP="00B705D3">
            <w:pPr>
              <w:pStyle w:val="TableBody"/>
              <w:jc w:val="right"/>
            </w:pPr>
            <w:r w:rsidRPr="00720FAA">
              <w:t>2,016 du</w:t>
            </w:r>
          </w:p>
        </w:tc>
      </w:tr>
      <w:tr w:rsidR="00B705D3" w14:paraId="13602545" w14:textId="77777777" w:rsidTr="00B705D3">
        <w:tc>
          <w:tcPr>
            <w:tcW w:w="2430" w:type="dxa"/>
          </w:tcPr>
          <w:p w14:paraId="6B165686" w14:textId="6A82838F" w:rsidR="00426888" w:rsidRPr="00720FAA" w:rsidRDefault="00426888" w:rsidP="00426888">
            <w:pPr>
              <w:pStyle w:val="TableBody"/>
            </w:pPr>
            <w:r w:rsidRPr="00720FAA">
              <w:t>Office Commercial</w:t>
            </w:r>
          </w:p>
        </w:tc>
        <w:tc>
          <w:tcPr>
            <w:tcW w:w="3325" w:type="dxa"/>
          </w:tcPr>
          <w:p w14:paraId="53025474" w14:textId="2BFDE755" w:rsidR="00426888" w:rsidRPr="00720FAA" w:rsidRDefault="00426888" w:rsidP="00B705D3">
            <w:pPr>
              <w:pStyle w:val="TableBody"/>
              <w:jc w:val="center"/>
            </w:pPr>
            <w:r w:rsidRPr="00720FAA">
              <w:t>173,460 sf</w:t>
            </w:r>
          </w:p>
        </w:tc>
        <w:tc>
          <w:tcPr>
            <w:tcW w:w="545" w:type="dxa"/>
          </w:tcPr>
          <w:p w14:paraId="1B6ED70F" w14:textId="46A06E50" w:rsidR="00426888" w:rsidRPr="00720FAA" w:rsidRDefault="00426888" w:rsidP="00B705D3">
            <w:pPr>
              <w:pStyle w:val="TableBody"/>
            </w:pPr>
            <w:r w:rsidRPr="00720FAA">
              <w:t>to</w:t>
            </w:r>
          </w:p>
        </w:tc>
        <w:tc>
          <w:tcPr>
            <w:tcW w:w="1165" w:type="dxa"/>
          </w:tcPr>
          <w:p w14:paraId="063D2A07" w14:textId="13B4C304" w:rsidR="00426888" w:rsidRPr="00720FAA" w:rsidRDefault="00426888" w:rsidP="00B705D3">
            <w:pPr>
              <w:pStyle w:val="TableBody"/>
              <w:jc w:val="right"/>
            </w:pPr>
            <w:r w:rsidRPr="00720FAA">
              <w:t>322,140 sf</w:t>
            </w:r>
          </w:p>
        </w:tc>
      </w:tr>
      <w:tr w:rsidR="00B705D3" w14:paraId="25D406E2" w14:textId="77777777" w:rsidTr="00B705D3">
        <w:tc>
          <w:tcPr>
            <w:tcW w:w="2430" w:type="dxa"/>
          </w:tcPr>
          <w:p w14:paraId="6FB1858B" w14:textId="5218C366" w:rsidR="00426888" w:rsidRPr="00720FAA" w:rsidRDefault="00426888" w:rsidP="00426888">
            <w:pPr>
              <w:pStyle w:val="TableBody"/>
            </w:pPr>
            <w:r w:rsidRPr="00720FAA">
              <w:t>Local Retail/General Commercial</w:t>
            </w:r>
          </w:p>
        </w:tc>
        <w:tc>
          <w:tcPr>
            <w:tcW w:w="3325" w:type="dxa"/>
          </w:tcPr>
          <w:p w14:paraId="085D1C56" w14:textId="1B0CFBD8" w:rsidR="00426888" w:rsidRPr="00720FAA" w:rsidRDefault="00426888" w:rsidP="00B705D3">
            <w:pPr>
              <w:pStyle w:val="TableBody"/>
              <w:jc w:val="center"/>
            </w:pPr>
            <w:r w:rsidRPr="00720FAA">
              <w:t>149,100 sf</w:t>
            </w:r>
          </w:p>
        </w:tc>
        <w:tc>
          <w:tcPr>
            <w:tcW w:w="545" w:type="dxa"/>
          </w:tcPr>
          <w:p w14:paraId="7714C603" w14:textId="5C265480" w:rsidR="00426888" w:rsidRPr="00720FAA" w:rsidRDefault="00426888" w:rsidP="00B705D3">
            <w:pPr>
              <w:pStyle w:val="TableBody"/>
            </w:pPr>
            <w:r w:rsidRPr="00720FAA">
              <w:t>to</w:t>
            </w:r>
          </w:p>
        </w:tc>
        <w:tc>
          <w:tcPr>
            <w:tcW w:w="1165" w:type="dxa"/>
          </w:tcPr>
          <w:p w14:paraId="72FD58D3" w14:textId="458493D5" w:rsidR="00426888" w:rsidRPr="00720FAA" w:rsidRDefault="00426888" w:rsidP="00B705D3">
            <w:pPr>
              <w:pStyle w:val="TableBody"/>
              <w:jc w:val="right"/>
            </w:pPr>
            <w:r w:rsidRPr="00720FAA">
              <w:t>276,900 sf</w:t>
            </w:r>
          </w:p>
        </w:tc>
      </w:tr>
    </w:tbl>
    <w:p w14:paraId="1BD9D670" w14:textId="08AE24E7" w:rsidR="00F2000C" w:rsidRPr="00720FAA" w:rsidRDefault="00F2000C" w:rsidP="00426888">
      <w:pPr>
        <w:spacing w:before="240" w:after="240"/>
        <w:ind w:left="2914"/>
        <w:jc w:val="both"/>
        <w:rPr>
          <w:rFonts w:cs="Tahoma"/>
          <w:b/>
        </w:rPr>
      </w:pPr>
      <w:r w:rsidRPr="00720FAA">
        <w:rPr>
          <w:rFonts w:cs="Tahoma"/>
        </w:rPr>
        <w:t xml:space="preserve">Traffic generation for </w:t>
      </w:r>
      <w:r w:rsidRPr="00E11E7D">
        <w:t>the</w:t>
      </w:r>
      <w:r w:rsidRPr="00720FAA">
        <w:rPr>
          <w:rFonts w:cs="Tahoma"/>
        </w:rPr>
        <w:t xml:space="preserve"> Renaissance Commons DRI shall not exceed 1,634 p.m. peak hour trips (For compliance with Article 12, Traffic Performance Standards of the Palm Beach County Unified Land Development Code).</w:t>
      </w:r>
    </w:p>
    <w:p w14:paraId="38AA330B" w14:textId="33A6F381" w:rsidR="00F2000C" w:rsidRPr="00720FAA" w:rsidRDefault="00F2000C" w:rsidP="00CE168A">
      <w:pPr>
        <w:pStyle w:val="ListParagraph"/>
        <w:numPr>
          <w:ilvl w:val="0"/>
          <w:numId w:val="31"/>
        </w:numPr>
        <w:jc w:val="both"/>
      </w:pPr>
      <w:r w:rsidRPr="00720FAA">
        <w:t xml:space="preserve">The </w:t>
      </w:r>
      <w:r w:rsidRPr="00720FAA">
        <w:rPr>
          <w:b/>
        </w:rPr>
        <w:t>Quantum Park (</w:t>
      </w:r>
      <w:proofErr w:type="spellStart"/>
      <w:r w:rsidRPr="00720FAA">
        <w:rPr>
          <w:b/>
        </w:rPr>
        <w:t>fka</w:t>
      </w:r>
      <w:proofErr w:type="spellEnd"/>
      <w:r w:rsidRPr="00720FAA">
        <w:rPr>
          <w:b/>
        </w:rPr>
        <w:t xml:space="preserve"> Boynton Beach Park of Commerce) Development of Regional Impact (DRI)</w:t>
      </w:r>
      <w:r w:rsidRPr="00720FAA">
        <w:t xml:space="preserve"> approved by City of Boynton Beach Ordinance 84-51, and most recently amended by Ordinance </w:t>
      </w:r>
      <w:r w:rsidR="007B1E53">
        <w:t>12-001</w:t>
      </w:r>
      <w:r w:rsidRPr="00720FAA">
        <w:t>, is a mixed use project containing industrial, office, commercial, residential and governmental/institutional uses.</w:t>
      </w:r>
    </w:p>
    <w:p w14:paraId="49A80500" w14:textId="4ECB9BF5" w:rsidR="00F2000C" w:rsidRDefault="00F2000C" w:rsidP="00426888">
      <w:pPr>
        <w:tabs>
          <w:tab w:val="left" w:pos="754"/>
          <w:tab w:val="left" w:pos="2080"/>
          <w:tab w:val="left" w:pos="2184"/>
        </w:tabs>
        <w:spacing w:before="240" w:after="240"/>
        <w:ind w:left="2886"/>
        <w:jc w:val="both"/>
      </w:pPr>
      <w:r w:rsidRPr="00720FAA">
        <w:t>Consistent with the Quantum Park DRI Development Order, the approved land uses and intensities shall be as follows:</w:t>
      </w:r>
    </w:p>
    <w:tbl>
      <w:tblPr>
        <w:tblStyle w:val="TableGrid"/>
        <w:tblW w:w="7555" w:type="dxa"/>
        <w:tblInd w:w="1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A table of two columns represents land use and their corresponding intensity. The column headers are as follows. Column 1, Land Use, Column 2, Minimum to Maximum Intensity. The details are as follows. High Density Residential, 1,334 D U to 2,477 D U. Office Commercial, 446,530 s f to 829,270 s f. Local Retail or General Commercial, 500,506 s f to 929,512 s f. Industrial, 1,205,890 s f to 2,239,510 s f. Governmental or Institutional, 239,510 s f to 443,947 s f."/>
      </w:tblPr>
      <w:tblGrid>
        <w:gridCol w:w="3510"/>
        <w:gridCol w:w="2250"/>
        <w:gridCol w:w="450"/>
        <w:gridCol w:w="1345"/>
      </w:tblGrid>
      <w:tr w:rsidR="00CE071A" w14:paraId="4E79695A" w14:textId="77777777" w:rsidTr="00B47733">
        <w:trPr>
          <w:tblHeader/>
        </w:trPr>
        <w:tc>
          <w:tcPr>
            <w:tcW w:w="3510" w:type="dxa"/>
            <w:tcBorders>
              <w:bottom w:val="single" w:sz="4" w:space="0" w:color="auto"/>
            </w:tcBorders>
          </w:tcPr>
          <w:p w14:paraId="6E9CEEDD" w14:textId="77777777" w:rsidR="00F141DB" w:rsidRPr="00426888" w:rsidRDefault="00F141DB" w:rsidP="005F2B33">
            <w:pPr>
              <w:pStyle w:val="TableHeader"/>
              <w:rPr>
                <w:b/>
                <w:bCs/>
              </w:rPr>
            </w:pPr>
            <w:r w:rsidRPr="00426888">
              <w:rPr>
                <w:b/>
                <w:bCs/>
              </w:rPr>
              <w:t>Land Use</w:t>
            </w:r>
          </w:p>
        </w:tc>
        <w:tc>
          <w:tcPr>
            <w:tcW w:w="2250" w:type="dxa"/>
            <w:tcBorders>
              <w:bottom w:val="single" w:sz="4" w:space="0" w:color="auto"/>
            </w:tcBorders>
          </w:tcPr>
          <w:p w14:paraId="158484C1" w14:textId="77777777" w:rsidR="00F141DB" w:rsidRPr="00426888" w:rsidRDefault="00F141DB" w:rsidP="005F2B33">
            <w:pPr>
              <w:pStyle w:val="TableHeader"/>
              <w:rPr>
                <w:b/>
                <w:bCs/>
                <w:iCs/>
              </w:rPr>
            </w:pPr>
            <w:r w:rsidRPr="00426888">
              <w:rPr>
                <w:b/>
                <w:bCs/>
                <w:iCs/>
              </w:rPr>
              <w:t>Minimum-Maximum Intensity</w:t>
            </w:r>
          </w:p>
        </w:tc>
        <w:tc>
          <w:tcPr>
            <w:tcW w:w="450" w:type="dxa"/>
            <w:tcBorders>
              <w:bottom w:val="single" w:sz="4" w:space="0" w:color="auto"/>
            </w:tcBorders>
          </w:tcPr>
          <w:p w14:paraId="17E5AC51" w14:textId="77777777" w:rsidR="00F141DB" w:rsidRPr="00B705D3" w:rsidRDefault="00F141DB" w:rsidP="005F2B33">
            <w:pPr>
              <w:pStyle w:val="TableHeader"/>
              <w:rPr>
                <w:b/>
                <w:bCs/>
                <w:iCs/>
                <w:color w:val="FFFFFF" w:themeColor="background1"/>
                <w:sz w:val="4"/>
                <w:szCs w:val="4"/>
              </w:rPr>
            </w:pPr>
            <w:r w:rsidRPr="00B705D3">
              <w:rPr>
                <w:b/>
                <w:bCs/>
                <w:iCs/>
                <w:color w:val="FFFFFF" w:themeColor="background1"/>
                <w:sz w:val="4"/>
                <w:szCs w:val="4"/>
              </w:rPr>
              <w:t>Minimum-Maximum Intensity</w:t>
            </w:r>
          </w:p>
        </w:tc>
        <w:tc>
          <w:tcPr>
            <w:tcW w:w="1345" w:type="dxa"/>
            <w:tcBorders>
              <w:bottom w:val="single" w:sz="4" w:space="0" w:color="auto"/>
            </w:tcBorders>
          </w:tcPr>
          <w:p w14:paraId="61106ED9" w14:textId="77777777" w:rsidR="00F141DB" w:rsidRPr="00B705D3" w:rsidRDefault="00F141DB" w:rsidP="005F2B33">
            <w:pPr>
              <w:pStyle w:val="TableHeader"/>
              <w:rPr>
                <w:b/>
                <w:bCs/>
                <w:iCs/>
                <w:color w:val="FFFFFF" w:themeColor="background1"/>
                <w:sz w:val="4"/>
                <w:szCs w:val="4"/>
              </w:rPr>
            </w:pPr>
            <w:r w:rsidRPr="00B705D3">
              <w:rPr>
                <w:b/>
                <w:bCs/>
                <w:iCs/>
                <w:color w:val="FFFFFF" w:themeColor="background1"/>
                <w:sz w:val="4"/>
                <w:szCs w:val="4"/>
              </w:rPr>
              <w:t>Minimum-Maximum Intensity</w:t>
            </w:r>
          </w:p>
        </w:tc>
      </w:tr>
      <w:tr w:rsidR="00CE071A" w14:paraId="6505CA6A" w14:textId="77777777" w:rsidTr="00B47733">
        <w:tc>
          <w:tcPr>
            <w:tcW w:w="3510" w:type="dxa"/>
            <w:tcBorders>
              <w:top w:val="single" w:sz="4" w:space="0" w:color="auto"/>
            </w:tcBorders>
          </w:tcPr>
          <w:p w14:paraId="22CB7877" w14:textId="77777777" w:rsidR="00F141DB" w:rsidRPr="00720FAA" w:rsidRDefault="00F141DB" w:rsidP="005F2B33">
            <w:pPr>
              <w:pStyle w:val="TableBody"/>
            </w:pPr>
            <w:r w:rsidRPr="00720FAA">
              <w:t>High density Residential</w:t>
            </w:r>
          </w:p>
        </w:tc>
        <w:tc>
          <w:tcPr>
            <w:tcW w:w="2250" w:type="dxa"/>
            <w:tcBorders>
              <w:top w:val="single" w:sz="4" w:space="0" w:color="auto"/>
            </w:tcBorders>
          </w:tcPr>
          <w:p w14:paraId="72D92DBE" w14:textId="68BCF50D" w:rsidR="00F141DB" w:rsidRPr="00720FAA" w:rsidRDefault="00F141DB" w:rsidP="00F414B9">
            <w:pPr>
              <w:pStyle w:val="TableBody"/>
              <w:ind w:left="259"/>
              <w:jc w:val="center"/>
              <w:rPr>
                <w:i/>
              </w:rPr>
            </w:pPr>
            <w:r w:rsidRPr="00720FAA">
              <w:t>1,334 du</w:t>
            </w:r>
          </w:p>
        </w:tc>
        <w:tc>
          <w:tcPr>
            <w:tcW w:w="450" w:type="dxa"/>
            <w:tcBorders>
              <w:top w:val="single" w:sz="4" w:space="0" w:color="auto"/>
            </w:tcBorders>
          </w:tcPr>
          <w:p w14:paraId="10BCBAED" w14:textId="77777777" w:rsidR="00F141DB" w:rsidRDefault="00F141DB" w:rsidP="005F2B33">
            <w:pPr>
              <w:pStyle w:val="TableBody"/>
            </w:pPr>
            <w:r w:rsidRPr="00720FAA">
              <w:t>to</w:t>
            </w:r>
          </w:p>
        </w:tc>
        <w:tc>
          <w:tcPr>
            <w:tcW w:w="1345" w:type="dxa"/>
            <w:tcBorders>
              <w:top w:val="single" w:sz="4" w:space="0" w:color="auto"/>
            </w:tcBorders>
          </w:tcPr>
          <w:p w14:paraId="335BD4F7" w14:textId="697973B6" w:rsidR="00F141DB" w:rsidRDefault="00F141DB" w:rsidP="005F2B33">
            <w:pPr>
              <w:pStyle w:val="TableBody"/>
              <w:jc w:val="right"/>
            </w:pPr>
            <w:r w:rsidRPr="00720FAA">
              <w:t>2,477 du</w:t>
            </w:r>
          </w:p>
        </w:tc>
      </w:tr>
      <w:tr w:rsidR="00CE071A" w14:paraId="35423F14" w14:textId="77777777" w:rsidTr="00B47733">
        <w:tc>
          <w:tcPr>
            <w:tcW w:w="3510" w:type="dxa"/>
          </w:tcPr>
          <w:p w14:paraId="2A3337AD" w14:textId="77777777" w:rsidR="00F141DB" w:rsidRPr="00720FAA" w:rsidRDefault="00F141DB" w:rsidP="005F2B33">
            <w:pPr>
              <w:pStyle w:val="TableBody"/>
            </w:pPr>
            <w:r w:rsidRPr="00720FAA">
              <w:t>Office Commercial</w:t>
            </w:r>
          </w:p>
        </w:tc>
        <w:tc>
          <w:tcPr>
            <w:tcW w:w="2250" w:type="dxa"/>
          </w:tcPr>
          <w:p w14:paraId="09EBA24C" w14:textId="4D165497" w:rsidR="00F141DB" w:rsidRPr="00720FAA" w:rsidRDefault="00F141DB" w:rsidP="00F414B9">
            <w:pPr>
              <w:pStyle w:val="TableBody"/>
              <w:ind w:left="158"/>
              <w:jc w:val="center"/>
            </w:pPr>
            <w:r w:rsidRPr="00720FAA">
              <w:t>446,530 sf</w:t>
            </w:r>
          </w:p>
        </w:tc>
        <w:tc>
          <w:tcPr>
            <w:tcW w:w="450" w:type="dxa"/>
          </w:tcPr>
          <w:p w14:paraId="2FBDE4CC" w14:textId="77777777" w:rsidR="00F141DB" w:rsidRPr="00720FAA" w:rsidRDefault="00F141DB" w:rsidP="005F2B33">
            <w:pPr>
              <w:pStyle w:val="TableBody"/>
            </w:pPr>
            <w:r w:rsidRPr="00720FAA">
              <w:t>to</w:t>
            </w:r>
          </w:p>
        </w:tc>
        <w:tc>
          <w:tcPr>
            <w:tcW w:w="1345" w:type="dxa"/>
          </w:tcPr>
          <w:p w14:paraId="22FF3FE0" w14:textId="37414F66" w:rsidR="00F141DB" w:rsidRPr="00720FAA" w:rsidRDefault="00F141DB" w:rsidP="005F2B33">
            <w:pPr>
              <w:pStyle w:val="TableBody"/>
              <w:jc w:val="right"/>
            </w:pPr>
            <w:r w:rsidRPr="00720FAA">
              <w:t>829,270 sf</w:t>
            </w:r>
          </w:p>
        </w:tc>
      </w:tr>
      <w:tr w:rsidR="00CE071A" w14:paraId="5CDFF6D2" w14:textId="77777777" w:rsidTr="00B47733">
        <w:tc>
          <w:tcPr>
            <w:tcW w:w="3510" w:type="dxa"/>
          </w:tcPr>
          <w:p w14:paraId="497ABFC7" w14:textId="77777777" w:rsidR="00F141DB" w:rsidRPr="00720FAA" w:rsidRDefault="00F141DB" w:rsidP="005F2B33">
            <w:pPr>
              <w:pStyle w:val="TableBody"/>
            </w:pPr>
            <w:r w:rsidRPr="00720FAA">
              <w:t>Local Retail/General Commercial</w:t>
            </w:r>
          </w:p>
        </w:tc>
        <w:tc>
          <w:tcPr>
            <w:tcW w:w="2250" w:type="dxa"/>
          </w:tcPr>
          <w:p w14:paraId="051C0326" w14:textId="0AFB4A00" w:rsidR="00F141DB" w:rsidRPr="00720FAA" w:rsidRDefault="00F141DB" w:rsidP="00F414B9">
            <w:pPr>
              <w:pStyle w:val="TableBody"/>
              <w:ind w:left="158"/>
              <w:jc w:val="center"/>
            </w:pPr>
            <w:r w:rsidRPr="00720FAA">
              <w:t>500,506 sf</w:t>
            </w:r>
          </w:p>
        </w:tc>
        <w:tc>
          <w:tcPr>
            <w:tcW w:w="450" w:type="dxa"/>
          </w:tcPr>
          <w:p w14:paraId="1EB171B8" w14:textId="77777777" w:rsidR="00F141DB" w:rsidRPr="00720FAA" w:rsidRDefault="00F141DB" w:rsidP="005F2B33">
            <w:pPr>
              <w:pStyle w:val="TableBody"/>
            </w:pPr>
            <w:r w:rsidRPr="00720FAA">
              <w:t>to</w:t>
            </w:r>
          </w:p>
        </w:tc>
        <w:tc>
          <w:tcPr>
            <w:tcW w:w="1345" w:type="dxa"/>
          </w:tcPr>
          <w:p w14:paraId="18645A11" w14:textId="3BBCEAEF" w:rsidR="00F141DB" w:rsidRPr="00720FAA" w:rsidRDefault="00F141DB" w:rsidP="005F2B33">
            <w:pPr>
              <w:pStyle w:val="TableBody"/>
              <w:jc w:val="right"/>
            </w:pPr>
            <w:r w:rsidRPr="00720FAA">
              <w:t>929,512 sf</w:t>
            </w:r>
          </w:p>
        </w:tc>
      </w:tr>
      <w:tr w:rsidR="00CE071A" w14:paraId="3DA692A8" w14:textId="77777777" w:rsidTr="00B47733">
        <w:tc>
          <w:tcPr>
            <w:tcW w:w="3510" w:type="dxa"/>
          </w:tcPr>
          <w:p w14:paraId="5BC650F2" w14:textId="43C19070" w:rsidR="00CE071A" w:rsidRPr="00720FAA" w:rsidRDefault="00CE071A" w:rsidP="00CE071A">
            <w:pPr>
              <w:pStyle w:val="TableBody"/>
            </w:pPr>
            <w:r w:rsidRPr="00720FAA">
              <w:t>Industrial</w:t>
            </w:r>
          </w:p>
        </w:tc>
        <w:tc>
          <w:tcPr>
            <w:tcW w:w="2250" w:type="dxa"/>
          </w:tcPr>
          <w:p w14:paraId="621C492D" w14:textId="5B8265DC" w:rsidR="00CE071A" w:rsidRPr="00720FAA" w:rsidRDefault="00CE071A" w:rsidP="00CE071A">
            <w:pPr>
              <w:pStyle w:val="TableBody"/>
              <w:jc w:val="center"/>
            </w:pPr>
            <w:r w:rsidRPr="00720FAA">
              <w:t>1,205,890 sf</w:t>
            </w:r>
          </w:p>
        </w:tc>
        <w:tc>
          <w:tcPr>
            <w:tcW w:w="450" w:type="dxa"/>
          </w:tcPr>
          <w:p w14:paraId="72302773" w14:textId="348A80F7" w:rsidR="00CE071A" w:rsidRPr="00720FAA" w:rsidRDefault="00CE071A" w:rsidP="00CE071A">
            <w:pPr>
              <w:pStyle w:val="TableBody"/>
            </w:pPr>
            <w:r>
              <w:t>to</w:t>
            </w:r>
          </w:p>
        </w:tc>
        <w:tc>
          <w:tcPr>
            <w:tcW w:w="1345" w:type="dxa"/>
          </w:tcPr>
          <w:p w14:paraId="3C665A64" w14:textId="2E9B9C8B" w:rsidR="00CE071A" w:rsidRPr="00720FAA" w:rsidRDefault="00CE071A" w:rsidP="00CE071A">
            <w:pPr>
              <w:pStyle w:val="TableBody"/>
              <w:jc w:val="right"/>
            </w:pPr>
            <w:r w:rsidRPr="00720FAA">
              <w:t>2,239,510 sf</w:t>
            </w:r>
          </w:p>
        </w:tc>
      </w:tr>
      <w:tr w:rsidR="00CE071A" w14:paraId="52952C3B" w14:textId="77777777" w:rsidTr="00B47733">
        <w:tc>
          <w:tcPr>
            <w:tcW w:w="3510" w:type="dxa"/>
          </w:tcPr>
          <w:p w14:paraId="4CAE2FB7" w14:textId="259871AB" w:rsidR="00CE071A" w:rsidRPr="00720FAA" w:rsidRDefault="00CE071A" w:rsidP="00CE071A">
            <w:pPr>
              <w:pStyle w:val="TableBody"/>
            </w:pPr>
            <w:r w:rsidRPr="00720FAA">
              <w:t>Governmental/Institutional</w:t>
            </w:r>
          </w:p>
        </w:tc>
        <w:tc>
          <w:tcPr>
            <w:tcW w:w="2250" w:type="dxa"/>
          </w:tcPr>
          <w:p w14:paraId="51695A11" w14:textId="220E4712" w:rsidR="00CE071A" w:rsidRPr="00720FAA" w:rsidRDefault="00CE071A" w:rsidP="00F414B9">
            <w:pPr>
              <w:pStyle w:val="TableBody"/>
              <w:ind w:left="158"/>
              <w:jc w:val="center"/>
            </w:pPr>
            <w:r w:rsidRPr="00720FAA">
              <w:t>239,510 sf</w:t>
            </w:r>
          </w:p>
        </w:tc>
        <w:tc>
          <w:tcPr>
            <w:tcW w:w="450" w:type="dxa"/>
          </w:tcPr>
          <w:p w14:paraId="51B12F2B" w14:textId="18C941F4" w:rsidR="00CE071A" w:rsidRPr="00720FAA" w:rsidRDefault="00CE071A" w:rsidP="00CE071A">
            <w:pPr>
              <w:pStyle w:val="TableBody"/>
            </w:pPr>
            <w:r>
              <w:t>to</w:t>
            </w:r>
          </w:p>
        </w:tc>
        <w:tc>
          <w:tcPr>
            <w:tcW w:w="1345" w:type="dxa"/>
          </w:tcPr>
          <w:p w14:paraId="156B5B2B" w14:textId="2BCEF03B" w:rsidR="00CE071A" w:rsidRPr="00720FAA" w:rsidRDefault="00CE071A" w:rsidP="00CE071A">
            <w:pPr>
              <w:pStyle w:val="TableBody"/>
              <w:jc w:val="right"/>
            </w:pPr>
            <w:r w:rsidRPr="00720FAA">
              <w:t>443,947 sf</w:t>
            </w:r>
          </w:p>
        </w:tc>
      </w:tr>
    </w:tbl>
    <w:p w14:paraId="61C7D78E" w14:textId="77777777" w:rsidR="00FD18C8" w:rsidRDefault="00F2000C" w:rsidP="00426888">
      <w:pPr>
        <w:spacing w:before="240" w:after="240"/>
        <w:ind w:left="2886"/>
        <w:jc w:val="both"/>
        <w:sectPr w:rsidR="00FD18C8" w:rsidSect="00FD18C8">
          <w:pgSz w:w="12240" w:h="15840"/>
          <w:pgMar w:top="1440" w:right="1440" w:bottom="1440" w:left="1440" w:header="720" w:footer="720" w:gutter="0"/>
          <w:cols w:space="720"/>
          <w:docGrid w:linePitch="360"/>
        </w:sectPr>
      </w:pPr>
      <w:r w:rsidRPr="00720FAA">
        <w:t>Traffic generation for the Quantum Park DRI shall not exceed 8,058 p.m. peak hour trips (For compliance with Article 12, Traffic Performance Standards of the Palm Beach County Unified Land Development Code) as approved in the ADA dated December 18, 1984.</w:t>
      </w:r>
    </w:p>
    <w:p w14:paraId="4200E45B" w14:textId="0D59B5B1" w:rsidR="00F2000C" w:rsidRPr="00720FAA" w:rsidRDefault="00F2000C" w:rsidP="00000AEC">
      <w:pPr>
        <w:pStyle w:val="ListParagraph"/>
        <w:numPr>
          <w:ilvl w:val="0"/>
          <w:numId w:val="24"/>
        </w:numPr>
        <w:jc w:val="both"/>
        <w:rPr>
          <w:rFonts w:cs="Tahoma"/>
        </w:rPr>
      </w:pPr>
      <w:r w:rsidRPr="00720FAA">
        <w:rPr>
          <w:b/>
          <w:i/>
        </w:rPr>
        <w:lastRenderedPageBreak/>
        <w:t>Public and Private Governmental/Institutional</w:t>
      </w:r>
      <w:r w:rsidRPr="00720FAA">
        <w:rPr>
          <w:b/>
        </w:rPr>
        <w:t xml:space="preserve"> </w:t>
      </w:r>
      <w:r w:rsidR="007959A2" w:rsidRPr="00720FAA">
        <w:rPr>
          <w:rFonts w:cs="Tahoma"/>
        </w:rPr>
        <w:t xml:space="preserve">category shall include </w:t>
      </w:r>
      <w:r w:rsidRPr="00720FAA">
        <w:rPr>
          <w:rFonts w:cs="Tahoma"/>
        </w:rPr>
        <w:t xml:space="preserve">sites </w:t>
      </w:r>
      <w:r w:rsidR="00727159">
        <w:rPr>
          <w:rFonts w:cs="Tahoma"/>
        </w:rPr>
        <w:t>that</w:t>
      </w:r>
      <w:r w:rsidR="00727159" w:rsidRPr="00720FAA">
        <w:rPr>
          <w:rFonts w:cs="Tahoma"/>
        </w:rPr>
        <w:t xml:space="preserve"> </w:t>
      </w:r>
      <w:r w:rsidRPr="00720FAA">
        <w:rPr>
          <w:rFonts w:cs="Tahoma"/>
        </w:rPr>
        <w:t xml:space="preserve">are occupied by city hall, public works complexes, hospitals, </w:t>
      </w:r>
      <w:r w:rsidRPr="008E703B">
        <w:t>libraries</w:t>
      </w:r>
      <w:r w:rsidRPr="00720FAA">
        <w:rPr>
          <w:rFonts w:cs="Tahoma"/>
        </w:rPr>
        <w:t>, utility plants, cemeteries, and civic or community centers, places of worship, and public and private schools.</w:t>
      </w:r>
      <w:r w:rsidR="00246287">
        <w:rPr>
          <w:rFonts w:cs="Tahoma"/>
        </w:rPr>
        <w:t xml:space="preserve"> </w:t>
      </w:r>
      <w:r w:rsidRPr="00720FAA">
        <w:t>Land within this designation shall have a maximum Floor Area Ratio (FAR) of 1.0.</w:t>
      </w:r>
    </w:p>
    <w:p w14:paraId="797566BD" w14:textId="77777777" w:rsidR="00F2000C" w:rsidRPr="00720FAA" w:rsidRDefault="00F2000C" w:rsidP="00893862">
      <w:pPr>
        <w:spacing w:before="240" w:after="240"/>
        <w:ind w:left="2546"/>
        <w:jc w:val="both"/>
        <w:rPr>
          <w:rFonts w:cs="Tahoma"/>
        </w:rPr>
      </w:pPr>
      <w:r w:rsidRPr="00720FAA">
        <w:rPr>
          <w:rFonts w:cs="Tahoma"/>
        </w:rPr>
        <w:t>The uses allowed in this land use category shall be limited to, but shall not necessarily include, the following:</w:t>
      </w:r>
    </w:p>
    <w:p w14:paraId="1D77716D" w14:textId="77777777" w:rsidR="00246287" w:rsidRDefault="00F2000C" w:rsidP="00893862">
      <w:pPr>
        <w:pStyle w:val="ListParagraph"/>
        <w:numPr>
          <w:ilvl w:val="0"/>
          <w:numId w:val="30"/>
        </w:numPr>
      </w:pPr>
      <w:r w:rsidRPr="009C3122">
        <w:t>Government office buildings, libraries, police and fire stations;</w:t>
      </w:r>
    </w:p>
    <w:p w14:paraId="687676E9" w14:textId="77777777" w:rsidR="00246287" w:rsidRDefault="00F2000C" w:rsidP="00893862">
      <w:pPr>
        <w:pStyle w:val="ListParagraph"/>
        <w:numPr>
          <w:ilvl w:val="0"/>
          <w:numId w:val="30"/>
        </w:numPr>
        <w:rPr>
          <w:rFonts w:cs="Tahoma"/>
        </w:rPr>
      </w:pPr>
      <w:r w:rsidRPr="009C3122">
        <w:rPr>
          <w:rFonts w:cs="Tahoma"/>
        </w:rPr>
        <w:t xml:space="preserve">Utility plants, </w:t>
      </w:r>
      <w:r w:rsidRPr="00893862">
        <w:t>stations</w:t>
      </w:r>
      <w:r w:rsidRPr="009C3122">
        <w:rPr>
          <w:rFonts w:cs="Tahoma"/>
        </w:rPr>
        <w:t>, and substations;</w:t>
      </w:r>
    </w:p>
    <w:p w14:paraId="1AF0CFD6" w14:textId="77777777" w:rsidR="00246287" w:rsidRDefault="00F2000C" w:rsidP="00893862">
      <w:pPr>
        <w:pStyle w:val="ListParagraph"/>
        <w:numPr>
          <w:ilvl w:val="0"/>
          <w:numId w:val="30"/>
        </w:numPr>
        <w:rPr>
          <w:rFonts w:cs="Tahoma"/>
        </w:rPr>
      </w:pPr>
      <w:r w:rsidRPr="009C3122">
        <w:rPr>
          <w:rFonts w:cs="Tahoma"/>
        </w:rPr>
        <w:t xml:space="preserve">Government storage </w:t>
      </w:r>
      <w:r w:rsidRPr="00893862">
        <w:t>and</w:t>
      </w:r>
      <w:r w:rsidRPr="009C3122">
        <w:rPr>
          <w:rFonts w:cs="Tahoma"/>
        </w:rPr>
        <w:t xml:space="preserve"> maintenance facilities;</w:t>
      </w:r>
    </w:p>
    <w:p w14:paraId="1DC0A23E" w14:textId="23BCBECF" w:rsidR="0075397F" w:rsidRDefault="00F2000C" w:rsidP="00893862">
      <w:pPr>
        <w:pStyle w:val="ListParagraph"/>
        <w:numPr>
          <w:ilvl w:val="0"/>
          <w:numId w:val="30"/>
        </w:numPr>
        <w:rPr>
          <w:rFonts w:cs="Tahoma"/>
        </w:rPr>
        <w:sectPr w:rsidR="0075397F" w:rsidSect="00FD18C8">
          <w:pgSz w:w="12240" w:h="15840"/>
          <w:pgMar w:top="1440" w:right="1440" w:bottom="1440" w:left="1440" w:header="720" w:footer="720" w:gutter="0"/>
          <w:cols w:space="720"/>
          <w:docGrid w:linePitch="360"/>
        </w:sectPr>
      </w:pPr>
      <w:r w:rsidRPr="009C3122">
        <w:rPr>
          <w:rFonts w:cs="Tahoma"/>
        </w:rPr>
        <w:t xml:space="preserve">Other </w:t>
      </w:r>
      <w:r w:rsidRPr="00893862">
        <w:t>gove</w:t>
      </w:r>
      <w:r w:rsidR="0075397F" w:rsidRPr="00893862">
        <w:t>rnment</w:t>
      </w:r>
      <w:r w:rsidR="0075397F">
        <w:rPr>
          <w:rFonts w:cs="Tahoma"/>
        </w:rPr>
        <w:t>-owned or -operated uses;</w:t>
      </w:r>
    </w:p>
    <w:p w14:paraId="4B73ADB8" w14:textId="77777777" w:rsidR="00F2000C" w:rsidRPr="009C3122" w:rsidRDefault="00F2000C" w:rsidP="00893862">
      <w:pPr>
        <w:pStyle w:val="ListParagraph"/>
        <w:numPr>
          <w:ilvl w:val="0"/>
          <w:numId w:val="30"/>
        </w:numPr>
        <w:rPr>
          <w:rFonts w:cs="Tahoma"/>
        </w:rPr>
      </w:pPr>
      <w:r w:rsidRPr="009C3122">
        <w:rPr>
          <w:rFonts w:cs="Tahoma"/>
        </w:rPr>
        <w:t xml:space="preserve">Public </w:t>
      </w:r>
      <w:r w:rsidRPr="00893862">
        <w:t>schools</w:t>
      </w:r>
      <w:r w:rsidRPr="009C3122">
        <w:rPr>
          <w:rFonts w:cs="Tahoma"/>
        </w:rPr>
        <w:t>, places of worship, private schools, day-care services;</w:t>
      </w:r>
    </w:p>
    <w:p w14:paraId="2FDC4F80" w14:textId="77777777" w:rsidR="00F2000C" w:rsidRDefault="00F2000C" w:rsidP="00893862">
      <w:pPr>
        <w:pStyle w:val="ListParagraph"/>
        <w:numPr>
          <w:ilvl w:val="0"/>
          <w:numId w:val="30"/>
        </w:numPr>
        <w:rPr>
          <w:rFonts w:cs="Tahoma"/>
        </w:rPr>
      </w:pPr>
      <w:r w:rsidRPr="00893862">
        <w:t>Hospitals</w:t>
      </w:r>
      <w:r w:rsidRPr="009C3122">
        <w:rPr>
          <w:rFonts w:cs="Tahoma"/>
        </w:rPr>
        <w:t>;</w:t>
      </w:r>
    </w:p>
    <w:p w14:paraId="02AFB4AC" w14:textId="77777777" w:rsidR="00246287" w:rsidRDefault="003D2F58" w:rsidP="00893862">
      <w:pPr>
        <w:pStyle w:val="ListParagraph"/>
        <w:numPr>
          <w:ilvl w:val="0"/>
          <w:numId w:val="30"/>
        </w:numPr>
        <w:rPr>
          <w:rFonts w:cs="Tahoma"/>
        </w:rPr>
      </w:pPr>
      <w:r>
        <w:rPr>
          <w:rFonts w:cs="Tahoma"/>
        </w:rPr>
        <w:t xml:space="preserve"> Medical facilities as accessory;</w:t>
      </w:r>
    </w:p>
    <w:p w14:paraId="4D983C70" w14:textId="77777777" w:rsidR="00246287" w:rsidRDefault="00F2000C" w:rsidP="00893862">
      <w:pPr>
        <w:pStyle w:val="ListParagraph"/>
        <w:numPr>
          <w:ilvl w:val="0"/>
          <w:numId w:val="30"/>
        </w:numPr>
        <w:rPr>
          <w:rFonts w:cs="Tahoma"/>
        </w:rPr>
      </w:pPr>
      <w:r w:rsidRPr="009C3122">
        <w:rPr>
          <w:rFonts w:cs="Tahoma"/>
        </w:rPr>
        <w:t>Social and civic clubs or organizations;</w:t>
      </w:r>
    </w:p>
    <w:p w14:paraId="2F355A95" w14:textId="29B2DB6A" w:rsidR="009C3122" w:rsidRDefault="009C3122" w:rsidP="00893862">
      <w:pPr>
        <w:pStyle w:val="ListParagraph"/>
        <w:numPr>
          <w:ilvl w:val="0"/>
          <w:numId w:val="30"/>
        </w:numPr>
        <w:rPr>
          <w:rFonts w:cs="Tahoma"/>
        </w:rPr>
      </w:pPr>
      <w:r>
        <w:rPr>
          <w:rFonts w:cs="Tahoma"/>
        </w:rPr>
        <w:t>Retail sales, restaurants as accessory</w:t>
      </w:r>
      <w:r w:rsidR="000A732F">
        <w:rPr>
          <w:rFonts w:cs="Tahoma"/>
        </w:rPr>
        <w:t>;</w:t>
      </w:r>
    </w:p>
    <w:p w14:paraId="2CE0D0E9" w14:textId="77777777" w:rsidR="00F2000C" w:rsidRDefault="00F2000C" w:rsidP="00893862">
      <w:pPr>
        <w:pStyle w:val="ListParagraph"/>
        <w:numPr>
          <w:ilvl w:val="0"/>
          <w:numId w:val="30"/>
        </w:numPr>
        <w:rPr>
          <w:rFonts w:cs="Tahoma"/>
        </w:rPr>
      </w:pPr>
      <w:r w:rsidRPr="009C3122">
        <w:rPr>
          <w:rFonts w:cs="Tahoma"/>
        </w:rPr>
        <w:t xml:space="preserve">Cemeteries; civic and community centers, and </w:t>
      </w:r>
      <w:r w:rsidR="00AE0DE4" w:rsidRPr="009C3122">
        <w:rPr>
          <w:rFonts w:cs="Tahoma"/>
        </w:rPr>
        <w:t xml:space="preserve">their ancillary outdoor </w:t>
      </w:r>
      <w:r w:rsidRPr="009C3122">
        <w:rPr>
          <w:rFonts w:cs="Tahoma"/>
        </w:rPr>
        <w:t>recreation facilities</w:t>
      </w:r>
      <w:r w:rsidR="003D2F58">
        <w:rPr>
          <w:rFonts w:cs="Tahoma"/>
        </w:rPr>
        <w:t>; and</w:t>
      </w:r>
    </w:p>
    <w:p w14:paraId="712592CE" w14:textId="77777777" w:rsidR="00246287" w:rsidRDefault="009C3122" w:rsidP="00893862">
      <w:pPr>
        <w:pStyle w:val="ListParagraph"/>
        <w:numPr>
          <w:ilvl w:val="0"/>
          <w:numId w:val="30"/>
        </w:numPr>
        <w:spacing w:after="240"/>
        <w:ind w:left="3237" w:hanging="357"/>
        <w:contextualSpacing w:val="0"/>
        <w:rPr>
          <w:rFonts w:cs="Tahoma"/>
        </w:rPr>
      </w:pPr>
      <w:r>
        <w:rPr>
          <w:rFonts w:cs="Tahoma"/>
        </w:rPr>
        <w:t>Funeral homes</w:t>
      </w:r>
      <w:r w:rsidR="003D2F58">
        <w:rPr>
          <w:rFonts w:cs="Tahoma"/>
        </w:rPr>
        <w:t>.</w:t>
      </w:r>
    </w:p>
    <w:p w14:paraId="080862B1" w14:textId="645377BE" w:rsidR="00F2000C" w:rsidRPr="00720FAA" w:rsidRDefault="00F2000C" w:rsidP="00000AEC">
      <w:pPr>
        <w:pStyle w:val="ListParagraph"/>
        <w:numPr>
          <w:ilvl w:val="0"/>
          <w:numId w:val="24"/>
        </w:numPr>
        <w:jc w:val="both"/>
        <w:rPr>
          <w:rFonts w:cs="Tahoma"/>
        </w:rPr>
      </w:pPr>
      <w:r w:rsidRPr="00720FAA">
        <w:rPr>
          <w:rFonts w:cs="Tahoma"/>
          <w:b/>
          <w:i/>
          <w:iCs/>
        </w:rPr>
        <w:t>Recreational</w:t>
      </w:r>
      <w:r w:rsidRPr="00720FAA">
        <w:rPr>
          <w:rFonts w:cs="Tahoma"/>
          <w:b/>
          <w:iCs/>
        </w:rPr>
        <w:t xml:space="preserve"> </w:t>
      </w:r>
      <w:r w:rsidRPr="00720FAA">
        <w:rPr>
          <w:rFonts w:cs="Tahoma"/>
        </w:rPr>
        <w:t>category shall include</w:t>
      </w:r>
      <w:r w:rsidR="00AE0DE4" w:rsidRPr="00720FAA">
        <w:rPr>
          <w:rFonts w:cs="Tahoma"/>
        </w:rPr>
        <w:t xml:space="preserve"> active and passive recreation facilities and parks that are both publicly</w:t>
      </w:r>
      <w:r w:rsidR="008A1979">
        <w:rPr>
          <w:rFonts w:cs="Tahoma"/>
        </w:rPr>
        <w:t xml:space="preserve"> </w:t>
      </w:r>
      <w:r w:rsidR="00AE0DE4" w:rsidRPr="00720FAA">
        <w:rPr>
          <w:rFonts w:cs="Tahoma"/>
        </w:rPr>
        <w:t>owned and privately</w:t>
      </w:r>
      <w:r w:rsidR="00727159">
        <w:rPr>
          <w:rFonts w:cs="Tahoma"/>
        </w:rPr>
        <w:t>-</w:t>
      </w:r>
      <w:r w:rsidR="00AE0DE4" w:rsidRPr="00720FAA">
        <w:rPr>
          <w:rFonts w:cs="Tahoma"/>
        </w:rPr>
        <w:t xml:space="preserve"> owned</w:t>
      </w:r>
      <w:r w:rsidRPr="00720FAA">
        <w:rPr>
          <w:rFonts w:cs="Tahoma"/>
        </w:rPr>
        <w:t xml:space="preserve">. It </w:t>
      </w:r>
      <w:r w:rsidRPr="002E06B6">
        <w:rPr>
          <w:rFonts w:cs="Tahoma"/>
        </w:rPr>
        <w:t>shall be the policy of the City that all land acquired for public parks, excluding those located in planned zoning districts shall be placed in the Recreational land use and zoning category within five years of acquisition.</w:t>
      </w:r>
      <w:r w:rsidR="00246287">
        <w:rPr>
          <w:rFonts w:cs="Tahoma"/>
        </w:rPr>
        <w:t xml:space="preserve"> </w:t>
      </w:r>
      <w:r w:rsidRPr="00720FAA">
        <w:t>Development within this designation shall have a maximum Floor Area Ratio (FAR) of 0.50</w:t>
      </w:r>
    </w:p>
    <w:p w14:paraId="684DC546" w14:textId="77777777" w:rsidR="00F2000C" w:rsidRPr="00720FAA" w:rsidRDefault="00F2000C" w:rsidP="00000AEC">
      <w:pPr>
        <w:spacing w:before="240" w:after="40"/>
        <w:ind w:left="2549"/>
        <w:jc w:val="both"/>
        <w:rPr>
          <w:rFonts w:cs="Tahoma"/>
        </w:rPr>
      </w:pPr>
      <w:r w:rsidRPr="00720FAA">
        <w:rPr>
          <w:rFonts w:cs="Tahoma"/>
        </w:rPr>
        <w:t>The uses allowed in this land use category shall be limited to, but shall not necessarily include, the following:</w:t>
      </w:r>
    </w:p>
    <w:p w14:paraId="7D17652C" w14:textId="77777777" w:rsidR="00246287" w:rsidRDefault="00F2000C" w:rsidP="00CE168A">
      <w:pPr>
        <w:pStyle w:val="ListParagraph"/>
        <w:numPr>
          <w:ilvl w:val="0"/>
          <w:numId w:val="33"/>
        </w:numPr>
      </w:pPr>
      <w:r w:rsidRPr="000A732F">
        <w:t>Public parks and recreational facilities;</w:t>
      </w:r>
    </w:p>
    <w:p w14:paraId="33A891A1" w14:textId="77777777" w:rsidR="00246287" w:rsidRDefault="00F2000C" w:rsidP="00CE168A">
      <w:pPr>
        <w:pStyle w:val="ListParagraph"/>
        <w:numPr>
          <w:ilvl w:val="0"/>
          <w:numId w:val="33"/>
        </w:numPr>
        <w:rPr>
          <w:rFonts w:cs="Tahoma"/>
        </w:rPr>
      </w:pPr>
      <w:r w:rsidRPr="000A732F">
        <w:rPr>
          <w:rFonts w:cs="Tahoma"/>
        </w:rPr>
        <w:t xml:space="preserve">Golf </w:t>
      </w:r>
      <w:r w:rsidRPr="00CE168A">
        <w:t>courses</w:t>
      </w:r>
      <w:r w:rsidRPr="000A732F">
        <w:rPr>
          <w:rFonts w:cs="Tahoma"/>
        </w:rPr>
        <w:t>;</w:t>
      </w:r>
    </w:p>
    <w:p w14:paraId="2378D0CE" w14:textId="77777777" w:rsidR="00246287" w:rsidRDefault="00F2000C" w:rsidP="00CE168A">
      <w:pPr>
        <w:pStyle w:val="ListParagraph"/>
        <w:numPr>
          <w:ilvl w:val="0"/>
          <w:numId w:val="33"/>
        </w:numPr>
        <w:rPr>
          <w:rFonts w:cs="Tahoma"/>
        </w:rPr>
      </w:pPr>
      <w:r w:rsidRPr="000A732F">
        <w:rPr>
          <w:rFonts w:cs="Tahoma"/>
        </w:rPr>
        <w:t>Private parks and recreation facilities;</w:t>
      </w:r>
    </w:p>
    <w:p w14:paraId="0F61A81F" w14:textId="64E7962B" w:rsidR="000A732F" w:rsidRDefault="000A732F" w:rsidP="00CE168A">
      <w:pPr>
        <w:pStyle w:val="ListParagraph"/>
        <w:numPr>
          <w:ilvl w:val="0"/>
          <w:numId w:val="33"/>
        </w:numPr>
        <w:rPr>
          <w:rFonts w:cs="Tahoma"/>
        </w:rPr>
      </w:pPr>
      <w:r>
        <w:rPr>
          <w:rFonts w:cs="Tahoma"/>
        </w:rPr>
        <w:t>Indoor entertainment as accessory;</w:t>
      </w:r>
    </w:p>
    <w:p w14:paraId="307B6D7A" w14:textId="77777777" w:rsidR="000A732F" w:rsidRPr="000A732F" w:rsidRDefault="000A732F" w:rsidP="00CE168A">
      <w:pPr>
        <w:pStyle w:val="ListParagraph"/>
        <w:numPr>
          <w:ilvl w:val="0"/>
          <w:numId w:val="33"/>
        </w:numPr>
        <w:rPr>
          <w:rFonts w:cs="Tahoma"/>
        </w:rPr>
      </w:pPr>
      <w:r>
        <w:rPr>
          <w:rFonts w:cs="Tahoma"/>
        </w:rPr>
        <w:t>Theaters;</w:t>
      </w:r>
    </w:p>
    <w:p w14:paraId="306561CF" w14:textId="77777777" w:rsidR="00246287" w:rsidRDefault="00F2000C" w:rsidP="00CE168A">
      <w:pPr>
        <w:pStyle w:val="ListParagraph"/>
        <w:numPr>
          <w:ilvl w:val="0"/>
          <w:numId w:val="33"/>
        </w:numPr>
        <w:rPr>
          <w:rFonts w:cs="Tahoma"/>
        </w:rPr>
      </w:pPr>
      <w:r w:rsidRPr="000A732F">
        <w:rPr>
          <w:rFonts w:cs="Tahoma"/>
        </w:rPr>
        <w:t>Social and civic clubs and organizations;</w:t>
      </w:r>
    </w:p>
    <w:p w14:paraId="15E45BAF" w14:textId="6CEF38DD" w:rsidR="000A732F" w:rsidRDefault="000A732F" w:rsidP="00CE168A">
      <w:pPr>
        <w:pStyle w:val="ListParagraph"/>
        <w:numPr>
          <w:ilvl w:val="0"/>
          <w:numId w:val="33"/>
        </w:numPr>
        <w:rPr>
          <w:rFonts w:cs="Tahoma"/>
        </w:rPr>
      </w:pPr>
      <w:r>
        <w:rPr>
          <w:rFonts w:cs="Tahoma"/>
        </w:rPr>
        <w:t>Governmental offices;</w:t>
      </w:r>
    </w:p>
    <w:p w14:paraId="3514EF4A" w14:textId="77777777" w:rsidR="00FD18C8" w:rsidRDefault="00FD18C8" w:rsidP="00FD18C8">
      <w:pPr>
        <w:pStyle w:val="ListParagraph"/>
        <w:ind w:left="3240"/>
        <w:rPr>
          <w:rFonts w:cs="Tahoma"/>
        </w:rPr>
      </w:pPr>
    </w:p>
    <w:p w14:paraId="7F2CB495" w14:textId="77777777" w:rsidR="00FD18C8" w:rsidRDefault="00FD18C8" w:rsidP="00FD18C8">
      <w:pPr>
        <w:pStyle w:val="ListParagraph"/>
        <w:ind w:left="3240"/>
        <w:rPr>
          <w:rFonts w:cs="Tahoma"/>
        </w:rPr>
        <w:sectPr w:rsidR="00FD18C8" w:rsidSect="0075397F">
          <w:footerReference w:type="default" r:id="rId20"/>
          <w:type w:val="continuous"/>
          <w:pgSz w:w="12240" w:h="15840"/>
          <w:pgMar w:top="1440" w:right="1440" w:bottom="1440" w:left="1440" w:header="720" w:footer="720" w:gutter="0"/>
          <w:cols w:space="720"/>
          <w:docGrid w:linePitch="360"/>
        </w:sectPr>
      </w:pPr>
    </w:p>
    <w:p w14:paraId="32549411" w14:textId="77777777" w:rsidR="00246287" w:rsidRDefault="00F2000C" w:rsidP="00CE168A">
      <w:pPr>
        <w:pStyle w:val="ListParagraph"/>
        <w:numPr>
          <w:ilvl w:val="0"/>
          <w:numId w:val="33"/>
        </w:numPr>
        <w:rPr>
          <w:rFonts w:cs="Tahoma"/>
        </w:rPr>
      </w:pPr>
      <w:r w:rsidRPr="000A732F">
        <w:rPr>
          <w:rFonts w:cs="Tahoma"/>
        </w:rPr>
        <w:lastRenderedPageBreak/>
        <w:t>Civic and community centers</w:t>
      </w:r>
      <w:r w:rsidR="00E16AD8">
        <w:rPr>
          <w:rFonts w:cs="Tahoma"/>
        </w:rPr>
        <w:t>;</w:t>
      </w:r>
    </w:p>
    <w:p w14:paraId="6DE958BA" w14:textId="3C660EDA" w:rsidR="000A732F" w:rsidRDefault="000A732F" w:rsidP="00CE168A">
      <w:pPr>
        <w:pStyle w:val="ListParagraph"/>
        <w:numPr>
          <w:ilvl w:val="0"/>
          <w:numId w:val="33"/>
        </w:numPr>
        <w:rPr>
          <w:rFonts w:cs="Tahoma"/>
        </w:rPr>
      </w:pPr>
      <w:r>
        <w:rPr>
          <w:rFonts w:cs="Tahoma"/>
        </w:rPr>
        <w:t>Museums;</w:t>
      </w:r>
    </w:p>
    <w:p w14:paraId="2BFDBE26" w14:textId="77777777" w:rsidR="000A732F" w:rsidRDefault="0055469E" w:rsidP="00CE168A">
      <w:pPr>
        <w:pStyle w:val="ListParagraph"/>
        <w:numPr>
          <w:ilvl w:val="0"/>
          <w:numId w:val="33"/>
        </w:numPr>
        <w:rPr>
          <w:rFonts w:cs="Tahoma"/>
        </w:rPr>
      </w:pPr>
      <w:r>
        <w:rPr>
          <w:rFonts w:cs="Tahoma"/>
        </w:rPr>
        <w:t xml:space="preserve">Medical facilities </w:t>
      </w:r>
      <w:r w:rsidR="000A732F">
        <w:rPr>
          <w:rFonts w:cs="Tahoma"/>
        </w:rPr>
        <w:t>as accessory;</w:t>
      </w:r>
      <w:r w:rsidR="003D2F58">
        <w:rPr>
          <w:rFonts w:cs="Tahoma"/>
        </w:rPr>
        <w:t xml:space="preserve"> and</w:t>
      </w:r>
    </w:p>
    <w:p w14:paraId="407484E8" w14:textId="77777777" w:rsidR="000A732F" w:rsidRPr="00720FAA" w:rsidRDefault="000A732F" w:rsidP="00D9157E">
      <w:pPr>
        <w:pStyle w:val="ListParagraph"/>
        <w:numPr>
          <w:ilvl w:val="0"/>
          <w:numId w:val="33"/>
        </w:numPr>
        <w:spacing w:after="240"/>
        <w:ind w:left="3237" w:hanging="357"/>
        <w:contextualSpacing w:val="0"/>
        <w:rPr>
          <w:rFonts w:cs="Tahoma"/>
        </w:rPr>
      </w:pPr>
      <w:r>
        <w:rPr>
          <w:rFonts w:cs="Tahoma"/>
        </w:rPr>
        <w:t>Retail sales, restaurants as accessory</w:t>
      </w:r>
      <w:r w:rsidR="003D2F58">
        <w:rPr>
          <w:rFonts w:cs="Tahoma"/>
        </w:rPr>
        <w:t>.</w:t>
      </w:r>
    </w:p>
    <w:p w14:paraId="19DA741C" w14:textId="77777777" w:rsidR="00246287" w:rsidRDefault="00F2000C" w:rsidP="00000AEC">
      <w:pPr>
        <w:pStyle w:val="ListParagraph"/>
        <w:numPr>
          <w:ilvl w:val="0"/>
          <w:numId w:val="24"/>
        </w:numPr>
        <w:spacing w:after="240"/>
        <w:ind w:left="2517" w:hanging="357"/>
        <w:contextualSpacing w:val="0"/>
        <w:jc w:val="both"/>
        <w:rPr>
          <w:rFonts w:cs="Tahoma"/>
        </w:rPr>
      </w:pPr>
      <w:r w:rsidRPr="00720FAA">
        <w:rPr>
          <w:rFonts w:cs="Tahoma"/>
          <w:b/>
          <w:i/>
          <w:iCs/>
        </w:rPr>
        <w:t>Conservation</w:t>
      </w:r>
      <w:r w:rsidRPr="00720FAA">
        <w:rPr>
          <w:rFonts w:cs="Tahoma"/>
        </w:rPr>
        <w:t xml:space="preserve"> shall be applied to any natural areas acquired within the City for the purpose of conserving or protecting natural resources or environmental quality.</w:t>
      </w:r>
      <w:r w:rsidR="00246287">
        <w:rPr>
          <w:rFonts w:cs="Tahoma"/>
        </w:rPr>
        <w:t xml:space="preserve"> </w:t>
      </w:r>
      <w:r w:rsidRPr="00720FAA">
        <w:rPr>
          <w:rFonts w:cs="Tahoma"/>
        </w:rPr>
        <w:t>These areas may be used for wildlife management, passive recreation and environmental restoration/protection.</w:t>
      </w:r>
      <w:r w:rsidR="00246287">
        <w:rPr>
          <w:rFonts w:cs="Tahoma"/>
        </w:rPr>
        <w:t xml:space="preserve"> </w:t>
      </w:r>
      <w:r w:rsidRPr="00720FAA">
        <w:rPr>
          <w:rFonts w:cs="Tahoma"/>
        </w:rPr>
        <w:t>No development is allowed in the Conservation land use category other than site improvements to support uses that are deemed appropriate and consistent with the function of the designated area.</w:t>
      </w:r>
      <w:r w:rsidR="00246287">
        <w:rPr>
          <w:rFonts w:cs="Tahoma"/>
        </w:rPr>
        <w:t xml:space="preserve"> </w:t>
      </w:r>
      <w:r w:rsidRPr="00720FAA">
        <w:rPr>
          <w:rFonts w:cs="Tahoma"/>
        </w:rPr>
        <w:t>The City shall coordinate with Palm Beach County to designate environmentally sensitive lands that are publicly acquired within the incorporated area as Conservation.</w:t>
      </w:r>
    </w:p>
    <w:p w14:paraId="3E6994AD" w14:textId="71C125F7" w:rsidR="00F2000C" w:rsidRPr="00D32364" w:rsidRDefault="00F2000C" w:rsidP="00CC0085">
      <w:pPr>
        <w:tabs>
          <w:tab w:val="left" w:pos="2522"/>
        </w:tabs>
        <w:ind w:left="2548"/>
        <w:jc w:val="both"/>
        <w:rPr>
          <w:rFonts w:cs="Tahoma"/>
        </w:rPr>
      </w:pPr>
      <w:r w:rsidRPr="00D32364">
        <w:rPr>
          <w:rFonts w:cs="Tahoma"/>
          <w:b/>
          <w:i/>
        </w:rPr>
        <w:t>Conservation Overlay</w:t>
      </w:r>
      <w:r w:rsidRPr="00D32364">
        <w:rPr>
          <w:rFonts w:cs="Tahoma"/>
          <w:b/>
        </w:rPr>
        <w:t>:</w:t>
      </w:r>
      <w:r w:rsidR="00246287">
        <w:rPr>
          <w:rFonts w:cs="Tahoma"/>
          <w:b/>
        </w:rPr>
        <w:t xml:space="preserve"> </w:t>
      </w:r>
      <w:r w:rsidRPr="00D32364">
        <w:rPr>
          <w:rFonts w:cs="Tahoma"/>
        </w:rPr>
        <w:t>The uses, densities and intensities allowed in this land use category shall be the same as for the underlying land use category</w:t>
      </w:r>
      <w:r w:rsidR="00727159">
        <w:rPr>
          <w:rFonts w:cs="Tahoma"/>
        </w:rPr>
        <w:t>.</w:t>
      </w:r>
      <w:r w:rsidRPr="00D32364">
        <w:rPr>
          <w:rFonts w:cs="Tahoma"/>
        </w:rPr>
        <w:t xml:space="preserve"> </w:t>
      </w:r>
      <w:r w:rsidR="00727159">
        <w:rPr>
          <w:rFonts w:cs="Tahoma"/>
        </w:rPr>
        <w:t>H</w:t>
      </w:r>
      <w:r w:rsidRPr="00D32364">
        <w:rPr>
          <w:rFonts w:cs="Tahoma"/>
        </w:rPr>
        <w:t xml:space="preserve">owever, in accordance with the policies contained in the Conservation Element, a minimum of 25% of native habitat occurring on any development site shall be preserved; furthermore, mangroves </w:t>
      </w:r>
      <w:r w:rsidR="008A1979">
        <w:rPr>
          <w:rFonts w:cs="Tahoma"/>
        </w:rPr>
        <w:t>that</w:t>
      </w:r>
      <w:r w:rsidRPr="00D32364">
        <w:rPr>
          <w:rFonts w:cs="Tahoma"/>
        </w:rPr>
        <w:t xml:space="preserve"> occur on these sites shall be preserved consistent with federal, state, and Palm Beach County regulations and policies contained in the </w:t>
      </w:r>
      <w:r w:rsidR="00A4535D" w:rsidRPr="00D32364">
        <w:rPr>
          <w:rFonts w:cs="Tahoma"/>
        </w:rPr>
        <w:t xml:space="preserve">Strategic </w:t>
      </w:r>
      <w:r w:rsidRPr="00D32364">
        <w:rPr>
          <w:rFonts w:cs="Tahoma"/>
        </w:rPr>
        <w:t xml:space="preserve">Regional Policy Plan. The City may allow reasonable intensification of the remainder of sites in this category above the intensities </w:t>
      </w:r>
      <w:r w:rsidR="00727159">
        <w:rPr>
          <w:rFonts w:cs="Tahoma"/>
        </w:rPr>
        <w:t>that</w:t>
      </w:r>
      <w:r w:rsidR="00727159" w:rsidRPr="00D32364">
        <w:rPr>
          <w:rFonts w:cs="Tahoma"/>
        </w:rPr>
        <w:t xml:space="preserve"> </w:t>
      </w:r>
      <w:r w:rsidRPr="00D32364">
        <w:rPr>
          <w:rFonts w:cs="Tahoma"/>
        </w:rPr>
        <w:t>are generally permitted for the purpose of preserving more than 25% of the native habitat on site.</w:t>
      </w:r>
    </w:p>
    <w:p w14:paraId="75D1C558" w14:textId="77777777" w:rsidR="002C213E" w:rsidRDefault="00F2000C" w:rsidP="002C213E">
      <w:pPr>
        <w:pStyle w:val="Heading3"/>
      </w:pPr>
      <w:bookmarkStart w:id="18" w:name="_Toc118455200"/>
      <w:r w:rsidRPr="00720FAA">
        <w:t>Policy 1.3.2</w:t>
      </w:r>
      <w:bookmarkEnd w:id="18"/>
    </w:p>
    <w:p w14:paraId="187CB71B" w14:textId="2214DAAC" w:rsidR="00F2000C" w:rsidRPr="00720FAA" w:rsidRDefault="00F2000C" w:rsidP="00FB6323">
      <w:pPr>
        <w:spacing w:after="240"/>
        <w:ind w:left="2160"/>
        <w:jc w:val="both"/>
        <w:rPr>
          <w:rFonts w:cs="Tahoma"/>
        </w:rPr>
      </w:pPr>
      <w:r w:rsidRPr="00720FAA">
        <w:t>The City shall continue to administer land development regulations that address and regulate the following:</w:t>
      </w:r>
    </w:p>
    <w:p w14:paraId="16F942BB" w14:textId="77777777" w:rsidR="00246287" w:rsidRDefault="00F2000C" w:rsidP="006603F8">
      <w:pPr>
        <w:pStyle w:val="ListParagraph"/>
        <w:numPr>
          <w:ilvl w:val="0"/>
          <w:numId w:val="34"/>
        </w:numPr>
      </w:pPr>
      <w:r w:rsidRPr="00720FAA">
        <w:t>All land uses identified on the Future Land Use Map;</w:t>
      </w:r>
    </w:p>
    <w:p w14:paraId="36AB0B50" w14:textId="6CA527EB" w:rsidR="00F2000C" w:rsidRPr="00720FAA" w:rsidRDefault="00F2000C" w:rsidP="006603F8">
      <w:pPr>
        <w:pStyle w:val="ListParagraph"/>
        <w:numPr>
          <w:ilvl w:val="0"/>
          <w:numId w:val="34"/>
        </w:numPr>
      </w:pPr>
      <w:r w:rsidRPr="00720FAA">
        <w:t>The coordination of land uses with the appropriate topography and soil conditions;</w:t>
      </w:r>
    </w:p>
    <w:p w14:paraId="5ADDDBAB" w14:textId="77777777" w:rsidR="00F2000C" w:rsidRPr="00720FAA" w:rsidRDefault="00F2000C" w:rsidP="006603F8">
      <w:pPr>
        <w:pStyle w:val="ListParagraph"/>
        <w:numPr>
          <w:ilvl w:val="0"/>
          <w:numId w:val="34"/>
        </w:numPr>
      </w:pPr>
      <w:r w:rsidRPr="00720FAA">
        <w:t>Compatibility of adjacent land uses and buffering and screening of uses;</w:t>
      </w:r>
    </w:p>
    <w:p w14:paraId="0C4126A3" w14:textId="77777777" w:rsidR="00F2000C" w:rsidRPr="00720FAA" w:rsidRDefault="00F2000C" w:rsidP="006603F8">
      <w:pPr>
        <w:pStyle w:val="ListParagraph"/>
        <w:numPr>
          <w:ilvl w:val="0"/>
          <w:numId w:val="34"/>
        </w:numPr>
      </w:pPr>
      <w:r w:rsidRPr="00720FAA">
        <w:t>The subdivision of land;</w:t>
      </w:r>
    </w:p>
    <w:p w14:paraId="3A73E3D4" w14:textId="77777777" w:rsidR="00F2000C" w:rsidRDefault="00F2000C" w:rsidP="006603F8">
      <w:pPr>
        <w:pStyle w:val="ListParagraph"/>
        <w:numPr>
          <w:ilvl w:val="0"/>
          <w:numId w:val="34"/>
        </w:numPr>
      </w:pPr>
      <w:r w:rsidRPr="00720FAA">
        <w:t>Signage;</w:t>
      </w:r>
    </w:p>
    <w:p w14:paraId="2F5B2A6D" w14:textId="77777777" w:rsidR="00042FD7" w:rsidRDefault="00042FD7" w:rsidP="00042FD7">
      <w:pPr>
        <w:pStyle w:val="ListParagraph"/>
        <w:ind w:left="2520"/>
      </w:pPr>
    </w:p>
    <w:p w14:paraId="5777612D" w14:textId="77777777" w:rsidR="00042FD7" w:rsidRDefault="00042FD7" w:rsidP="00042FD7">
      <w:pPr>
        <w:pStyle w:val="ListParagraph"/>
        <w:ind w:left="2520"/>
        <w:sectPr w:rsidR="00042FD7" w:rsidSect="00FD18C8">
          <w:pgSz w:w="12240" w:h="15840"/>
          <w:pgMar w:top="1440" w:right="1440" w:bottom="1440" w:left="1440" w:header="720" w:footer="720" w:gutter="0"/>
          <w:cols w:space="720"/>
          <w:docGrid w:linePitch="360"/>
        </w:sectPr>
      </w:pPr>
    </w:p>
    <w:p w14:paraId="0AF800BA" w14:textId="77777777" w:rsidR="00F2000C" w:rsidRPr="00720FAA" w:rsidRDefault="00F2000C" w:rsidP="006603F8">
      <w:pPr>
        <w:pStyle w:val="ListParagraph"/>
        <w:numPr>
          <w:ilvl w:val="0"/>
          <w:numId w:val="34"/>
        </w:numPr>
      </w:pPr>
      <w:r w:rsidRPr="00720FAA">
        <w:lastRenderedPageBreak/>
        <w:t>Areas subject to seasonal or periodic flooding and provisions for drainage and stormwater management;</w:t>
      </w:r>
    </w:p>
    <w:p w14:paraId="6740A8B3" w14:textId="77777777" w:rsidR="00F2000C" w:rsidRPr="00720FAA" w:rsidRDefault="00F2000C" w:rsidP="006603F8">
      <w:pPr>
        <w:pStyle w:val="ListParagraph"/>
        <w:numPr>
          <w:ilvl w:val="0"/>
          <w:numId w:val="34"/>
        </w:numPr>
      </w:pPr>
      <w:r w:rsidRPr="00720FAA">
        <w:t>The protection of environmentally sensitive lands, water wellfields and aquifer recharge areas;</w:t>
      </w:r>
    </w:p>
    <w:p w14:paraId="3694BFA8" w14:textId="77777777" w:rsidR="00683F7C" w:rsidRPr="00720FAA" w:rsidRDefault="00683F7C" w:rsidP="006603F8">
      <w:pPr>
        <w:pStyle w:val="ListParagraph"/>
        <w:numPr>
          <w:ilvl w:val="0"/>
          <w:numId w:val="34"/>
        </w:numPr>
      </w:pPr>
      <w:r w:rsidRPr="00720FAA">
        <w:t xml:space="preserve">Access </w:t>
      </w:r>
      <w:r w:rsidR="001E3312">
        <w:t>m</w:t>
      </w:r>
      <w:r w:rsidRPr="00720FAA">
        <w:t>anagement;</w:t>
      </w:r>
    </w:p>
    <w:p w14:paraId="038967B4" w14:textId="77777777" w:rsidR="00F2000C" w:rsidRPr="00720FAA" w:rsidRDefault="00F2000C" w:rsidP="006603F8">
      <w:pPr>
        <w:pStyle w:val="ListParagraph"/>
        <w:numPr>
          <w:ilvl w:val="0"/>
          <w:numId w:val="34"/>
        </w:numPr>
      </w:pPr>
      <w:r w:rsidRPr="00720FAA">
        <w:t>On-site vehicular circulation, parking lots and loading areas designed and sized to provide the maximum reasonable degree of safety and convenience;</w:t>
      </w:r>
    </w:p>
    <w:p w14:paraId="495C056F" w14:textId="77777777" w:rsidR="00F2000C" w:rsidRPr="00720FAA" w:rsidRDefault="00F2000C" w:rsidP="006603F8">
      <w:pPr>
        <w:pStyle w:val="ListParagraph"/>
        <w:numPr>
          <w:ilvl w:val="0"/>
          <w:numId w:val="34"/>
        </w:numPr>
      </w:pPr>
      <w:r w:rsidRPr="00720FAA">
        <w:t>The provision of open space;</w:t>
      </w:r>
    </w:p>
    <w:p w14:paraId="6A495122" w14:textId="77777777" w:rsidR="00F2000C" w:rsidRPr="00720FAA" w:rsidRDefault="00F2000C" w:rsidP="006603F8">
      <w:pPr>
        <w:pStyle w:val="ListParagraph"/>
        <w:numPr>
          <w:ilvl w:val="0"/>
          <w:numId w:val="34"/>
        </w:numPr>
      </w:pPr>
      <w:r w:rsidRPr="00720FAA">
        <w:t>The protection of known and discovered archaeological sites;</w:t>
      </w:r>
    </w:p>
    <w:p w14:paraId="19BA6F14" w14:textId="696BEF12" w:rsidR="00F2000C" w:rsidRPr="00720FAA" w:rsidRDefault="00F2000C" w:rsidP="006603F8">
      <w:pPr>
        <w:pStyle w:val="ListParagraph"/>
        <w:numPr>
          <w:ilvl w:val="0"/>
          <w:numId w:val="34"/>
        </w:numPr>
      </w:pPr>
      <w:r w:rsidRPr="00720FAA">
        <w:t xml:space="preserve">The </w:t>
      </w:r>
      <w:r w:rsidR="003C1BCA" w:rsidRPr="002C2781">
        <w:t>identification, documentation, and preservation</w:t>
      </w:r>
      <w:r w:rsidR="00FD5156">
        <w:t xml:space="preserve"> </w:t>
      </w:r>
      <w:r w:rsidRPr="002C2781">
        <w:t xml:space="preserve">of historic </w:t>
      </w:r>
      <w:r w:rsidR="003C1BCA" w:rsidRPr="002C2781">
        <w:t>and cultural resources</w:t>
      </w:r>
      <w:r w:rsidRPr="00720FAA">
        <w:t>;</w:t>
      </w:r>
    </w:p>
    <w:p w14:paraId="2044110F" w14:textId="77777777" w:rsidR="00F2000C" w:rsidRPr="00720FAA" w:rsidRDefault="00F2000C" w:rsidP="006603F8">
      <w:pPr>
        <w:pStyle w:val="ListParagraph"/>
        <w:numPr>
          <w:ilvl w:val="0"/>
          <w:numId w:val="34"/>
        </w:numPr>
      </w:pPr>
      <w:r w:rsidRPr="00720FAA">
        <w:t>The protection of natural resources; and,</w:t>
      </w:r>
    </w:p>
    <w:p w14:paraId="6E4F282A" w14:textId="77777777" w:rsidR="00F2000C" w:rsidRPr="00720FAA" w:rsidRDefault="00F2000C" w:rsidP="006603F8">
      <w:pPr>
        <w:pStyle w:val="ListParagraph"/>
        <w:numPr>
          <w:ilvl w:val="0"/>
          <w:numId w:val="34"/>
        </w:numPr>
        <w:spacing w:after="240"/>
        <w:ind w:left="2517" w:hanging="357"/>
        <w:contextualSpacing w:val="0"/>
      </w:pPr>
      <w:r w:rsidRPr="00720FAA">
        <w:t>The availability of facilities and services at adopted levels of service concurrent with the impacts of development.</w:t>
      </w:r>
    </w:p>
    <w:p w14:paraId="503E95D6" w14:textId="77777777" w:rsidR="0022766C" w:rsidRDefault="00F2000C" w:rsidP="0022766C">
      <w:pPr>
        <w:pStyle w:val="Heading2"/>
      </w:pPr>
      <w:bookmarkStart w:id="19" w:name="_Toc118455201"/>
      <w:r w:rsidRPr="00720FAA">
        <w:t>Objective 1.4</w:t>
      </w:r>
      <w:bookmarkEnd w:id="19"/>
    </w:p>
    <w:p w14:paraId="319B16EE" w14:textId="67D6E7EE" w:rsidR="00F2000C" w:rsidRPr="00720FAA" w:rsidRDefault="00F2000C" w:rsidP="00FB6323">
      <w:pPr>
        <w:spacing w:after="240"/>
        <w:ind w:left="2160"/>
        <w:jc w:val="both"/>
      </w:pPr>
      <w:r w:rsidRPr="00720FAA">
        <w:rPr>
          <w:b/>
        </w:rPr>
        <w:t>The City shall encourage innovative land development regulations that implement this Comprehensive Plan.</w:t>
      </w:r>
    </w:p>
    <w:p w14:paraId="0A0524A6" w14:textId="77777777" w:rsidR="00012EA3" w:rsidRPr="00720FAA" w:rsidRDefault="00012EA3" w:rsidP="00B30006">
      <w:pPr>
        <w:spacing w:before="240" w:after="240"/>
        <w:ind w:left="2160" w:hanging="2160"/>
        <w:jc w:val="both"/>
        <w:rPr>
          <w:i/>
        </w:rPr>
      </w:pPr>
      <w:r w:rsidRPr="00720FAA">
        <w:rPr>
          <w:i/>
        </w:rPr>
        <w:t>Measurability:</w:t>
      </w:r>
      <w:r w:rsidRPr="00720FAA">
        <w:rPr>
          <w:i/>
        </w:rPr>
        <w:tab/>
        <w:t>Number of amendments to the land development regulations that foster innovative regulations consistent with the objective.</w:t>
      </w:r>
    </w:p>
    <w:p w14:paraId="5799E6C2" w14:textId="77777777" w:rsidR="00246DCB" w:rsidRDefault="00F2000C" w:rsidP="00246DCB">
      <w:pPr>
        <w:pStyle w:val="Heading3"/>
      </w:pPr>
      <w:bookmarkStart w:id="20" w:name="_Toc118455202"/>
      <w:r w:rsidRPr="00720FAA">
        <w:t>Policy 1.4.1</w:t>
      </w:r>
      <w:bookmarkEnd w:id="20"/>
    </w:p>
    <w:p w14:paraId="13D59796" w14:textId="20FBF4F4" w:rsidR="00F2000C" w:rsidRPr="00720FAA" w:rsidRDefault="00F2000C" w:rsidP="00FB6323">
      <w:pPr>
        <w:spacing w:after="240"/>
        <w:ind w:left="2160"/>
        <w:jc w:val="both"/>
      </w:pPr>
      <w:r w:rsidRPr="00720FAA">
        <w:t>The City shall encourage a mixture of quality light industrial, commercial and office uses within commercial and industrial districts where such projects would not create significant land use conflicts and adequate public facilities are available to serve such uses.</w:t>
      </w:r>
    </w:p>
    <w:p w14:paraId="374395F4" w14:textId="77777777" w:rsidR="00246DCB" w:rsidRDefault="00F2000C" w:rsidP="00246DCB">
      <w:pPr>
        <w:pStyle w:val="Heading3"/>
      </w:pPr>
      <w:bookmarkStart w:id="21" w:name="_Toc118455203"/>
      <w:r w:rsidRPr="00720FAA">
        <w:t>Policy 1.4.2</w:t>
      </w:r>
      <w:bookmarkEnd w:id="21"/>
    </w:p>
    <w:p w14:paraId="55366D80" w14:textId="3D593CF8" w:rsidR="00246287" w:rsidRDefault="0005194E" w:rsidP="00FB6323">
      <w:pPr>
        <w:spacing w:after="240"/>
        <w:ind w:left="2160"/>
        <w:jc w:val="both"/>
        <w:rPr>
          <w:rFonts w:ascii="Arial" w:hAnsi="Arial" w:cs="Arial"/>
          <w:strike/>
        </w:rPr>
      </w:pPr>
      <w:r w:rsidRPr="002C2781">
        <w:rPr>
          <w:rFonts w:cs="Arial"/>
        </w:rPr>
        <w:t>The City shall continue to modify land development regulations as needed to make them more effective or less burdensome in achieving goals and objectives of this Plan, and to seek innovative regulatory solutions to promote economic development and sustainability initiatives</w:t>
      </w:r>
      <w:r w:rsidR="00E203F8">
        <w:rPr>
          <w:rFonts w:cs="Arial"/>
        </w:rPr>
        <w:t>.</w:t>
      </w:r>
    </w:p>
    <w:p w14:paraId="01C17B98" w14:textId="77777777" w:rsidR="00246DCB" w:rsidRDefault="00F2000C" w:rsidP="00246DCB">
      <w:pPr>
        <w:pStyle w:val="Heading2"/>
      </w:pPr>
      <w:bookmarkStart w:id="22" w:name="_Toc118455204"/>
      <w:r w:rsidRPr="00720FAA">
        <w:t>Objective 1.5</w:t>
      </w:r>
      <w:bookmarkEnd w:id="22"/>
    </w:p>
    <w:p w14:paraId="77AE4213" w14:textId="253F6900" w:rsidR="00F2000C" w:rsidRDefault="00F2000C" w:rsidP="00FB6323">
      <w:pPr>
        <w:spacing w:after="240"/>
        <w:ind w:left="2160"/>
        <w:jc w:val="both"/>
        <w:rPr>
          <w:rFonts w:cs="Tahoma"/>
          <w:b/>
        </w:rPr>
      </w:pPr>
      <w:r w:rsidRPr="00720FAA">
        <w:rPr>
          <w:rFonts w:cs="Tahoma"/>
          <w:b/>
        </w:rPr>
        <w:t xml:space="preserve">Land development shall be accomplished in a manner </w:t>
      </w:r>
      <w:r w:rsidR="009429F8">
        <w:rPr>
          <w:rFonts w:cs="Tahoma"/>
          <w:b/>
        </w:rPr>
        <w:t>that</w:t>
      </w:r>
      <w:r w:rsidR="009429F8" w:rsidRPr="00720FAA">
        <w:rPr>
          <w:rFonts w:cs="Tahoma"/>
          <w:b/>
        </w:rPr>
        <w:t xml:space="preserve"> </w:t>
      </w:r>
      <w:r w:rsidRPr="00720FAA">
        <w:rPr>
          <w:rFonts w:cs="Tahoma"/>
          <w:b/>
        </w:rPr>
        <w:t>minimizes erosion, flooding, and other problems due to topography.</w:t>
      </w:r>
    </w:p>
    <w:p w14:paraId="38C79DFC" w14:textId="77777777" w:rsidR="003957FE" w:rsidRDefault="003957FE" w:rsidP="00FB6323">
      <w:pPr>
        <w:spacing w:after="240"/>
        <w:ind w:left="2160"/>
        <w:jc w:val="both"/>
        <w:rPr>
          <w:rFonts w:cs="Tahoma"/>
        </w:rPr>
      </w:pPr>
    </w:p>
    <w:p w14:paraId="5D04A5EF" w14:textId="77777777" w:rsidR="003957FE" w:rsidRDefault="003957FE" w:rsidP="00FB6323">
      <w:pPr>
        <w:spacing w:after="240"/>
        <w:ind w:left="2160"/>
        <w:jc w:val="both"/>
        <w:rPr>
          <w:rFonts w:cs="Tahoma"/>
        </w:rPr>
        <w:sectPr w:rsidR="003957FE" w:rsidSect="00FD18C8">
          <w:pgSz w:w="12240" w:h="15840"/>
          <w:pgMar w:top="1440" w:right="1440" w:bottom="1440" w:left="1440" w:header="720" w:footer="720" w:gutter="0"/>
          <w:cols w:space="720"/>
          <w:docGrid w:linePitch="360"/>
        </w:sectPr>
      </w:pPr>
    </w:p>
    <w:p w14:paraId="2333627D" w14:textId="77777777" w:rsidR="00012EA3" w:rsidRPr="00720FAA" w:rsidRDefault="00012EA3" w:rsidP="00B30006">
      <w:pPr>
        <w:spacing w:before="240" w:after="240"/>
        <w:ind w:left="2160" w:hanging="2160"/>
        <w:jc w:val="both"/>
        <w:rPr>
          <w:i/>
        </w:rPr>
      </w:pPr>
      <w:r w:rsidRPr="00720FAA">
        <w:rPr>
          <w:i/>
        </w:rPr>
        <w:lastRenderedPageBreak/>
        <w:t>Measurability:</w:t>
      </w:r>
      <w:r w:rsidRPr="00720FAA">
        <w:rPr>
          <w:i/>
        </w:rPr>
        <w:tab/>
      </w:r>
      <w:r w:rsidR="00B20DF5" w:rsidRPr="00720FAA">
        <w:rPr>
          <w:i/>
        </w:rPr>
        <w:t>Incidences of flooding, erosion and other problems due to topography in new development projects.</w:t>
      </w:r>
    </w:p>
    <w:p w14:paraId="35AF0811" w14:textId="77777777" w:rsidR="00246DCB" w:rsidRDefault="00012EA3" w:rsidP="00246DCB">
      <w:pPr>
        <w:pStyle w:val="Heading3"/>
      </w:pPr>
      <w:bookmarkStart w:id="23" w:name="_Toc118455205"/>
      <w:r w:rsidRPr="00C17DCC">
        <w:t>P</w:t>
      </w:r>
      <w:r w:rsidR="00F2000C" w:rsidRPr="0000356D">
        <w:t>olicy 1.5.1</w:t>
      </w:r>
      <w:bookmarkEnd w:id="23"/>
    </w:p>
    <w:p w14:paraId="522C6C4A" w14:textId="4CD25A0E" w:rsidR="00F2000C" w:rsidRPr="00BB30F4" w:rsidRDefault="00F2000C" w:rsidP="00FB6323">
      <w:pPr>
        <w:spacing w:after="240"/>
        <w:ind w:left="2160"/>
        <w:jc w:val="both"/>
        <w:rPr>
          <w:rFonts w:cs="Tahoma"/>
        </w:rPr>
      </w:pPr>
      <w:r w:rsidRPr="0000356D">
        <w:rPr>
          <w:rFonts w:cs="Tahoma"/>
        </w:rPr>
        <w:t>The City shall continue to enforce regu</w:t>
      </w:r>
      <w:r w:rsidRPr="00BB30F4">
        <w:rPr>
          <w:rFonts w:cs="Tahoma"/>
        </w:rPr>
        <w:t>lations that prohibit the destruction of oceanfront dunes.</w:t>
      </w:r>
    </w:p>
    <w:p w14:paraId="10AE7AA9" w14:textId="77777777" w:rsidR="00246DCB" w:rsidRDefault="00F2000C" w:rsidP="00246DCB">
      <w:pPr>
        <w:pStyle w:val="Heading3"/>
      </w:pPr>
      <w:bookmarkStart w:id="24" w:name="_Toc118455206"/>
      <w:r w:rsidRPr="00C17DCC">
        <w:t>Policy 1.5.2</w:t>
      </w:r>
      <w:bookmarkEnd w:id="24"/>
    </w:p>
    <w:p w14:paraId="6608FC03" w14:textId="4B5397C7" w:rsidR="00F2000C" w:rsidRPr="00FB359A" w:rsidRDefault="00F2000C" w:rsidP="00FB6323">
      <w:pPr>
        <w:spacing w:after="240"/>
        <w:ind w:left="2160"/>
        <w:jc w:val="both"/>
        <w:rPr>
          <w:rFonts w:cs="Tahoma"/>
        </w:rPr>
      </w:pPr>
      <w:r w:rsidRPr="00C17DCC">
        <w:rPr>
          <w:rFonts w:cs="Tahoma"/>
        </w:rPr>
        <w:t>Constructio</w:t>
      </w:r>
      <w:r w:rsidRPr="001F43F8">
        <w:rPr>
          <w:rFonts w:cs="Tahoma"/>
        </w:rPr>
        <w:t xml:space="preserve">n of buildings, structures, and infrastructure shall comply with the City's </w:t>
      </w:r>
      <w:r w:rsidR="00F63856">
        <w:rPr>
          <w:rFonts w:cs="Tahoma"/>
        </w:rPr>
        <w:t>Flood Prevention Code</w:t>
      </w:r>
      <w:r w:rsidRPr="001F43F8">
        <w:rPr>
          <w:rFonts w:cs="Tahoma"/>
        </w:rPr>
        <w:t xml:space="preserve"> </w:t>
      </w:r>
      <w:r w:rsidR="009429F8">
        <w:rPr>
          <w:rFonts w:cs="Tahoma"/>
        </w:rPr>
        <w:t>that</w:t>
      </w:r>
      <w:r w:rsidR="009429F8" w:rsidRPr="00C17DCC">
        <w:rPr>
          <w:rFonts w:cs="Tahoma"/>
        </w:rPr>
        <w:t xml:space="preserve"> </w:t>
      </w:r>
      <w:r w:rsidRPr="00C17DCC">
        <w:rPr>
          <w:rFonts w:cs="Tahoma"/>
        </w:rPr>
        <w:t>shall comply with the requirements of the National Flood Insurance Program</w:t>
      </w:r>
      <w:r w:rsidRPr="0000356D">
        <w:rPr>
          <w:rFonts w:cs="Tahoma"/>
        </w:rPr>
        <w:t>,</w:t>
      </w:r>
      <w:r w:rsidRPr="00BB30F4">
        <w:rPr>
          <w:rFonts w:cs="Tahoma"/>
        </w:rPr>
        <w:t xml:space="preserve"> and the </w:t>
      </w:r>
      <w:r w:rsidRPr="00C17DCC">
        <w:rPr>
          <w:rFonts w:cs="Tahoma"/>
        </w:rPr>
        <w:t xml:space="preserve">Florida Building Code, as well as applicable regulations of the South Florida Water Management District and Lake Worth Drainage </w:t>
      </w:r>
      <w:r w:rsidRPr="00FB359A">
        <w:rPr>
          <w:rFonts w:cs="Tahoma"/>
        </w:rPr>
        <w:t>District.</w:t>
      </w:r>
    </w:p>
    <w:p w14:paraId="0F7E8BD2" w14:textId="77777777" w:rsidR="00246DCB" w:rsidRDefault="00F2000C" w:rsidP="00246DCB">
      <w:pPr>
        <w:pStyle w:val="Heading3"/>
      </w:pPr>
      <w:bookmarkStart w:id="25" w:name="_Toc118455207"/>
      <w:r w:rsidRPr="00C17DCC">
        <w:t>Policy 1.5.3</w:t>
      </w:r>
      <w:bookmarkEnd w:id="25"/>
    </w:p>
    <w:p w14:paraId="30F2F43F" w14:textId="413D16AA" w:rsidR="00F2000C" w:rsidRPr="001F43F8" w:rsidRDefault="00F2000C" w:rsidP="00FB6323">
      <w:pPr>
        <w:spacing w:after="240"/>
        <w:ind w:left="2160"/>
        <w:jc w:val="both"/>
        <w:rPr>
          <w:rFonts w:cs="Tahoma"/>
        </w:rPr>
      </w:pPr>
      <w:r w:rsidRPr="00C17DCC">
        <w:rPr>
          <w:rFonts w:cs="Tahoma"/>
        </w:rPr>
        <w:t>The City shall continue to adopt and enforce regulations that prohibit the removal of rock or soil from property, except to the extent necessary to prepare a si</w:t>
      </w:r>
      <w:r w:rsidRPr="001F43F8">
        <w:rPr>
          <w:rFonts w:cs="Tahoma"/>
        </w:rPr>
        <w:t>te for development.</w:t>
      </w:r>
    </w:p>
    <w:p w14:paraId="54D13007" w14:textId="77777777" w:rsidR="00246DCB" w:rsidRDefault="00F2000C" w:rsidP="00246DCB">
      <w:pPr>
        <w:pStyle w:val="Heading3"/>
      </w:pPr>
      <w:bookmarkStart w:id="26" w:name="_Toc118455208"/>
      <w:r w:rsidRPr="001F43F8">
        <w:t>Policy 1.5.4</w:t>
      </w:r>
      <w:bookmarkEnd w:id="26"/>
    </w:p>
    <w:p w14:paraId="19B0436C" w14:textId="79CE246D" w:rsidR="00F2000C" w:rsidRPr="00720FAA" w:rsidRDefault="00F2000C" w:rsidP="00FB6323">
      <w:pPr>
        <w:spacing w:after="240"/>
        <w:ind w:left="2160"/>
        <w:jc w:val="both"/>
        <w:rPr>
          <w:rFonts w:cs="Tahoma"/>
        </w:rPr>
      </w:pPr>
      <w:r w:rsidRPr="001F43F8">
        <w:rPr>
          <w:rFonts w:cs="Tahoma"/>
        </w:rPr>
        <w:t>The City shall continue to enforce regulations to provide that the grading of development sites shall take into consideration the existing and future grade of adjacent properties and rights-of-way.</w:t>
      </w:r>
    </w:p>
    <w:p w14:paraId="5B9295E3" w14:textId="77777777" w:rsidR="00246DCB" w:rsidRDefault="00F2000C" w:rsidP="00246DCB">
      <w:pPr>
        <w:pStyle w:val="Heading2"/>
      </w:pPr>
      <w:bookmarkStart w:id="27" w:name="_Toc118455209"/>
      <w:r w:rsidRPr="00720FAA">
        <w:t>Objective 1.6</w:t>
      </w:r>
      <w:bookmarkEnd w:id="27"/>
    </w:p>
    <w:p w14:paraId="220FC209" w14:textId="4503C9D6" w:rsidR="00246287" w:rsidRDefault="00F2000C" w:rsidP="00FB6323">
      <w:pPr>
        <w:spacing w:after="240"/>
        <w:ind w:left="2160"/>
        <w:jc w:val="both"/>
        <w:rPr>
          <w:rFonts w:cs="Tahoma"/>
          <w:b/>
        </w:rPr>
      </w:pPr>
      <w:r w:rsidRPr="00720FAA">
        <w:rPr>
          <w:rFonts w:cs="Tahoma"/>
          <w:b/>
        </w:rPr>
        <w:t>The City shall coordinate future land uses with soil conditions so that urban land uses are prohibited in locations where it is not economical to remove or treat unsuitable soils that would adversely affect the performance of infrastructure, buildings and other structures, and drainage.</w:t>
      </w:r>
      <w:r w:rsidR="00246287">
        <w:rPr>
          <w:rFonts w:cs="Tahoma"/>
          <w:b/>
        </w:rPr>
        <w:t xml:space="preserve"> </w:t>
      </w:r>
      <w:r w:rsidRPr="00720FAA">
        <w:rPr>
          <w:rFonts w:cs="Tahoma"/>
          <w:b/>
        </w:rPr>
        <w:t xml:space="preserve">Furthermore, </w:t>
      </w:r>
      <w:r w:rsidR="00205B95">
        <w:rPr>
          <w:rFonts w:cs="Tahoma"/>
          <w:b/>
        </w:rPr>
        <w:t xml:space="preserve">the City shall </w:t>
      </w:r>
      <w:r w:rsidRPr="00720FAA">
        <w:rPr>
          <w:rFonts w:cs="Tahoma"/>
          <w:b/>
        </w:rPr>
        <w:t>require land development and construction to be accomplished in such a manner so as to prevent unsuitable soils from adversely affecting the performance of infrastructure, building and other structures, and drainage.</w:t>
      </w:r>
    </w:p>
    <w:p w14:paraId="6C79B16D" w14:textId="2413AE3B" w:rsidR="00B20DF5" w:rsidRDefault="00B20DF5" w:rsidP="00B30006">
      <w:pPr>
        <w:spacing w:before="240" w:after="240"/>
        <w:ind w:left="2160" w:hanging="2160"/>
        <w:jc w:val="both"/>
      </w:pPr>
      <w:r w:rsidRPr="00720FAA">
        <w:rPr>
          <w:i/>
        </w:rPr>
        <w:t>Measurability:</w:t>
      </w:r>
      <w:r w:rsidRPr="00720FAA">
        <w:rPr>
          <w:i/>
        </w:rPr>
        <w:tab/>
        <w:t>Number of development orders or permits denied because of unsuitable soil conditions.</w:t>
      </w:r>
    </w:p>
    <w:p w14:paraId="3E117C2A" w14:textId="77777777" w:rsidR="003719F1" w:rsidRDefault="003719F1" w:rsidP="00B30006">
      <w:pPr>
        <w:spacing w:before="240" w:after="240"/>
        <w:ind w:left="2160" w:hanging="2160"/>
        <w:jc w:val="both"/>
      </w:pPr>
    </w:p>
    <w:p w14:paraId="3FD53EBC" w14:textId="77777777" w:rsidR="003719F1" w:rsidRDefault="003719F1" w:rsidP="00B30006">
      <w:pPr>
        <w:spacing w:before="240" w:after="240"/>
        <w:ind w:left="2160" w:hanging="2160"/>
        <w:jc w:val="both"/>
        <w:sectPr w:rsidR="003719F1" w:rsidSect="00FD18C8">
          <w:pgSz w:w="12240" w:h="15840"/>
          <w:pgMar w:top="1440" w:right="1440" w:bottom="1440" w:left="1440" w:header="720" w:footer="720" w:gutter="0"/>
          <w:cols w:space="720"/>
          <w:docGrid w:linePitch="360"/>
        </w:sectPr>
      </w:pPr>
    </w:p>
    <w:p w14:paraId="3CB77C24" w14:textId="77777777" w:rsidR="00246DCB" w:rsidRDefault="00F2000C" w:rsidP="00246DCB">
      <w:pPr>
        <w:pStyle w:val="Heading3"/>
      </w:pPr>
      <w:bookmarkStart w:id="28" w:name="_Toc118455210"/>
      <w:r w:rsidRPr="00720FAA">
        <w:lastRenderedPageBreak/>
        <w:t>Policy 1.6.1</w:t>
      </w:r>
      <w:bookmarkEnd w:id="28"/>
    </w:p>
    <w:p w14:paraId="26963D2D" w14:textId="6AB1F9DB" w:rsidR="00246287" w:rsidRDefault="00F2000C" w:rsidP="00FB6323">
      <w:pPr>
        <w:spacing w:after="240"/>
        <w:ind w:left="2160"/>
        <w:jc w:val="both"/>
        <w:rPr>
          <w:rFonts w:cs="Tahoma"/>
        </w:rPr>
      </w:pPr>
      <w:r w:rsidRPr="00720FAA">
        <w:rPr>
          <w:rFonts w:cs="Tahoma"/>
        </w:rPr>
        <w:t>The City shall continue to adopt and enforce regulations to prohibit development of urban land uses where the removal or treatment of unsuitable soils would be uneconomical, provide that unstable soils shall be removed in all construction and land development sites where these soils would affect the performance of infrastructure, drainage, and buildings or other structures.</w:t>
      </w:r>
    </w:p>
    <w:p w14:paraId="4CE02833" w14:textId="77777777" w:rsidR="00246DCB" w:rsidRDefault="00F2000C" w:rsidP="00246DCB">
      <w:pPr>
        <w:pStyle w:val="Heading3"/>
      </w:pPr>
      <w:bookmarkStart w:id="29" w:name="_Toc118455211"/>
      <w:r w:rsidRPr="00720FAA">
        <w:t>Policy 1.6.2</w:t>
      </w:r>
      <w:bookmarkEnd w:id="29"/>
    </w:p>
    <w:p w14:paraId="12DB2A75" w14:textId="1B5760F0" w:rsidR="00246287" w:rsidRDefault="00F2000C" w:rsidP="00FB6323">
      <w:pPr>
        <w:spacing w:after="240"/>
        <w:ind w:left="2160"/>
        <w:jc w:val="both"/>
        <w:rPr>
          <w:rFonts w:cs="Tahoma"/>
        </w:rPr>
      </w:pPr>
      <w:r w:rsidRPr="00720FAA">
        <w:rPr>
          <w:rFonts w:cs="Tahoma"/>
        </w:rPr>
        <w:t>The City shall continue to adopt and enforce regulations to require that soils be tested and results of same submitted with subdivision plans and building permit applications, in accordance with the Florida Building Code.</w:t>
      </w:r>
    </w:p>
    <w:p w14:paraId="2BA02EA7" w14:textId="77777777" w:rsidR="00246DCB" w:rsidRDefault="00F2000C" w:rsidP="00246DCB">
      <w:pPr>
        <w:pStyle w:val="Heading3"/>
      </w:pPr>
      <w:bookmarkStart w:id="30" w:name="_Toc118455212"/>
      <w:r w:rsidRPr="00720FAA">
        <w:t>Policy 1.6.3</w:t>
      </w:r>
      <w:bookmarkEnd w:id="30"/>
    </w:p>
    <w:p w14:paraId="29FF2E46" w14:textId="1BD55713" w:rsidR="00F2000C" w:rsidRPr="00720FAA" w:rsidRDefault="00F2000C" w:rsidP="00FB6323">
      <w:pPr>
        <w:spacing w:after="240"/>
        <w:ind w:left="2160"/>
        <w:jc w:val="both"/>
        <w:rPr>
          <w:rFonts w:cs="Tahoma"/>
        </w:rPr>
      </w:pPr>
      <w:r w:rsidRPr="00720FAA">
        <w:rPr>
          <w:rFonts w:cs="Tahoma"/>
        </w:rPr>
        <w:t xml:space="preserve">The City shall continue to adopt and enforce regulations that require subdivisions to be designed and constructed so as to remove unstable or impervious soils </w:t>
      </w:r>
      <w:r w:rsidR="008A1979">
        <w:rPr>
          <w:rFonts w:cs="Tahoma"/>
        </w:rPr>
        <w:t>that</w:t>
      </w:r>
      <w:r w:rsidRPr="00720FAA">
        <w:rPr>
          <w:rFonts w:cs="Tahoma"/>
        </w:rPr>
        <w:t xml:space="preserve"> would adversely affect the performance of buildings, structures, infrastructure, or drainage.</w:t>
      </w:r>
    </w:p>
    <w:p w14:paraId="69A3A481" w14:textId="77777777" w:rsidR="00246DCB" w:rsidRDefault="00F2000C" w:rsidP="00246DCB">
      <w:pPr>
        <w:pStyle w:val="Heading2"/>
      </w:pPr>
      <w:bookmarkStart w:id="31" w:name="_Toc118455213"/>
      <w:r w:rsidRPr="00720FAA">
        <w:t>Objective 1.7</w:t>
      </w:r>
      <w:bookmarkEnd w:id="31"/>
    </w:p>
    <w:p w14:paraId="18A4CF10" w14:textId="34400004" w:rsidR="00F2000C" w:rsidRPr="00720FAA" w:rsidRDefault="00F2000C" w:rsidP="00FB6323">
      <w:pPr>
        <w:spacing w:after="240"/>
        <w:ind w:left="2160"/>
        <w:jc w:val="both"/>
        <w:rPr>
          <w:rFonts w:cs="Tahoma"/>
          <w:b/>
        </w:rPr>
      </w:pPr>
      <w:r w:rsidRPr="00720FAA">
        <w:rPr>
          <w:rFonts w:cs="Tahoma"/>
          <w:b/>
        </w:rPr>
        <w:t xml:space="preserve">The City shall </w:t>
      </w:r>
      <w:r w:rsidR="006417AC">
        <w:rPr>
          <w:rFonts w:cs="Tahoma"/>
          <w:b/>
        </w:rPr>
        <w:t xml:space="preserve">strive to improve </w:t>
      </w:r>
      <w:r w:rsidRPr="00720FAA">
        <w:rPr>
          <w:rFonts w:cs="Tahoma"/>
          <w:b/>
        </w:rPr>
        <w:t>blighted residential neighborhoods and business districts through the implementation of</w:t>
      </w:r>
      <w:r w:rsidR="006417AC">
        <w:rPr>
          <w:rFonts w:cs="Tahoma"/>
          <w:b/>
        </w:rPr>
        <w:t xml:space="preserve"> the</w:t>
      </w:r>
      <w:r w:rsidRPr="00720FAA">
        <w:rPr>
          <w:rFonts w:cs="Tahoma"/>
          <w:b/>
        </w:rPr>
        <w:t xml:space="preserve"> Community Redevelopment Plan within the Community Redevelopment Area.</w:t>
      </w:r>
    </w:p>
    <w:p w14:paraId="24D12111" w14:textId="3E30D721" w:rsidR="00B20DF5" w:rsidRPr="00720FAA" w:rsidRDefault="00B20DF5" w:rsidP="00B30006">
      <w:pPr>
        <w:spacing w:before="240" w:after="240"/>
        <w:ind w:left="2160" w:hanging="2160"/>
        <w:jc w:val="both"/>
        <w:rPr>
          <w:i/>
        </w:rPr>
      </w:pPr>
      <w:r w:rsidRPr="00720FAA">
        <w:rPr>
          <w:i/>
        </w:rPr>
        <w:t>Measurability:</w:t>
      </w:r>
      <w:r w:rsidRPr="00720FAA">
        <w:rPr>
          <w:i/>
        </w:rPr>
        <w:tab/>
      </w:r>
      <w:r w:rsidR="006417AC">
        <w:rPr>
          <w:i/>
        </w:rPr>
        <w:t>T</w:t>
      </w:r>
      <w:r w:rsidRPr="00720FAA">
        <w:rPr>
          <w:i/>
        </w:rPr>
        <w:t>he</w:t>
      </w:r>
      <w:r w:rsidR="00246287">
        <w:t xml:space="preserve"> </w:t>
      </w:r>
      <w:r w:rsidR="00FD5156">
        <w:rPr>
          <w:i/>
        </w:rPr>
        <w:t xml:space="preserve">CRA </w:t>
      </w:r>
      <w:r w:rsidRPr="00720FAA">
        <w:rPr>
          <w:i/>
        </w:rPr>
        <w:t xml:space="preserve">Community Redevelopment </w:t>
      </w:r>
      <w:r w:rsidR="006417AC">
        <w:rPr>
          <w:i/>
        </w:rPr>
        <w:t>Plan implementation progress</w:t>
      </w:r>
      <w:r w:rsidRPr="00720FAA">
        <w:rPr>
          <w:i/>
        </w:rPr>
        <w:t>.</w:t>
      </w:r>
    </w:p>
    <w:p w14:paraId="5BB7B3FD" w14:textId="77777777" w:rsidR="00246DCB" w:rsidRDefault="00B061FF" w:rsidP="00246DCB">
      <w:pPr>
        <w:pStyle w:val="Heading3"/>
      </w:pPr>
      <w:bookmarkStart w:id="32" w:name="_Toc118455214"/>
      <w:r w:rsidRPr="00720FAA">
        <w:t>Policy 1.7.1</w:t>
      </w:r>
      <w:bookmarkEnd w:id="32"/>
    </w:p>
    <w:p w14:paraId="201AFE86" w14:textId="0AEE938E" w:rsidR="00F2000C" w:rsidRPr="00720FAA" w:rsidRDefault="00B061FF" w:rsidP="00FB6323">
      <w:pPr>
        <w:spacing w:after="240"/>
        <w:ind w:left="2160"/>
        <w:jc w:val="both"/>
        <w:rPr>
          <w:rFonts w:cs="Tahoma"/>
        </w:rPr>
      </w:pPr>
      <w:r w:rsidRPr="00720FAA">
        <w:rPr>
          <w:rFonts w:cs="Tahoma"/>
        </w:rPr>
        <w:t xml:space="preserve">The City shall </w:t>
      </w:r>
      <w:r>
        <w:rPr>
          <w:rFonts w:cs="Tahoma"/>
        </w:rPr>
        <w:t>follow</w:t>
      </w:r>
      <w:r w:rsidRPr="00720FAA">
        <w:rPr>
          <w:rFonts w:cs="Tahoma"/>
        </w:rPr>
        <w:t xml:space="preserve"> the recommendations of </w:t>
      </w:r>
      <w:r>
        <w:rPr>
          <w:rFonts w:cs="Tahoma"/>
        </w:rPr>
        <w:t xml:space="preserve">the </w:t>
      </w:r>
      <w:r w:rsidRPr="00720FAA">
        <w:rPr>
          <w:rFonts w:cs="Tahoma"/>
        </w:rPr>
        <w:t xml:space="preserve">adopted Community Redevelopment Plan </w:t>
      </w:r>
      <w:r>
        <w:rPr>
          <w:rFonts w:cs="Tahoma"/>
        </w:rPr>
        <w:t xml:space="preserve">to the maximum extent feasible </w:t>
      </w:r>
      <w:r w:rsidRPr="00720FAA">
        <w:rPr>
          <w:rFonts w:cs="Tahoma"/>
        </w:rPr>
        <w:t xml:space="preserve">when reviewing </w:t>
      </w:r>
      <w:r>
        <w:rPr>
          <w:rFonts w:cs="Tahoma"/>
        </w:rPr>
        <w:t xml:space="preserve">development applications pertaining to </w:t>
      </w:r>
      <w:r w:rsidRPr="00720FAA">
        <w:rPr>
          <w:rFonts w:cs="Tahoma"/>
        </w:rPr>
        <w:t>property within the Community Redevelopment area.</w:t>
      </w:r>
    </w:p>
    <w:p w14:paraId="399503E2" w14:textId="77777777" w:rsidR="00246DCB" w:rsidRDefault="00F2000C" w:rsidP="00246DCB">
      <w:pPr>
        <w:pStyle w:val="Heading3"/>
      </w:pPr>
      <w:bookmarkStart w:id="33" w:name="_Toc118455215"/>
      <w:r w:rsidRPr="00720FAA">
        <w:t>Policy 1.7.2</w:t>
      </w:r>
      <w:bookmarkEnd w:id="33"/>
    </w:p>
    <w:p w14:paraId="7945FBFC" w14:textId="1B677786" w:rsidR="00F2000C" w:rsidRPr="00720FAA" w:rsidRDefault="00F2000C" w:rsidP="00FB6323">
      <w:pPr>
        <w:spacing w:after="240"/>
        <w:ind w:left="2160"/>
        <w:jc w:val="both"/>
        <w:rPr>
          <w:rFonts w:cs="Tahoma"/>
        </w:rPr>
      </w:pPr>
      <w:r w:rsidRPr="00720FAA">
        <w:rPr>
          <w:rFonts w:cs="Tahoma"/>
        </w:rPr>
        <w:t>The City shall encourage land assembly to promote large-scale redevelopment and infill projects.</w:t>
      </w:r>
    </w:p>
    <w:p w14:paraId="5DC0E54B" w14:textId="77777777" w:rsidR="00246DCB" w:rsidRDefault="00F2000C" w:rsidP="00246DCB">
      <w:pPr>
        <w:pStyle w:val="Heading3"/>
      </w:pPr>
      <w:bookmarkStart w:id="34" w:name="_Toc118455216"/>
      <w:r w:rsidRPr="00720FAA">
        <w:t>Policy 1.7.3</w:t>
      </w:r>
      <w:bookmarkEnd w:id="34"/>
    </w:p>
    <w:p w14:paraId="29F08267" w14:textId="4504B5AA" w:rsidR="00F2000C" w:rsidRDefault="00F2000C" w:rsidP="00FB6323">
      <w:pPr>
        <w:spacing w:after="240"/>
        <w:ind w:left="2160"/>
        <w:jc w:val="both"/>
        <w:rPr>
          <w:rFonts w:cs="Tahoma"/>
          <w:color w:val="000000"/>
        </w:rPr>
      </w:pPr>
      <w:r w:rsidRPr="00720FAA">
        <w:rPr>
          <w:rFonts w:cs="Tahoma"/>
        </w:rPr>
        <w:t>The City shall require that design</w:t>
      </w:r>
      <w:r w:rsidR="00D96AA0">
        <w:rPr>
          <w:rFonts w:cs="Tahoma"/>
        </w:rPr>
        <w:t>s</w:t>
      </w:r>
      <w:r w:rsidRPr="00720FAA">
        <w:rPr>
          <w:rFonts w:cs="Tahoma"/>
        </w:rPr>
        <w:t xml:space="preserve"> for redevelopment and infill </w:t>
      </w:r>
      <w:r w:rsidRPr="00720FAA">
        <w:rPr>
          <w:rFonts w:cs="Tahoma"/>
          <w:color w:val="000000"/>
        </w:rPr>
        <w:t>projects encourage the use of public transit, pedestrian and bicycle travel as alternatives to the car and shall maximize personal safety.</w:t>
      </w:r>
    </w:p>
    <w:p w14:paraId="546AD2F9" w14:textId="77777777" w:rsidR="00126C15" w:rsidRDefault="00126C15" w:rsidP="00FB6323">
      <w:pPr>
        <w:spacing w:after="240"/>
        <w:ind w:left="2160"/>
        <w:jc w:val="both"/>
        <w:rPr>
          <w:rFonts w:cs="Tahoma"/>
          <w:color w:val="000000"/>
        </w:rPr>
      </w:pPr>
    </w:p>
    <w:p w14:paraId="41B83F8D" w14:textId="77777777" w:rsidR="00126C15" w:rsidRDefault="00126C15" w:rsidP="00FB6323">
      <w:pPr>
        <w:spacing w:after="240"/>
        <w:ind w:left="2160"/>
        <w:jc w:val="both"/>
        <w:rPr>
          <w:rFonts w:cs="Tahoma"/>
        </w:rPr>
        <w:sectPr w:rsidR="00126C15" w:rsidSect="00FD18C8">
          <w:pgSz w:w="12240" w:h="15840"/>
          <w:pgMar w:top="1440" w:right="1440" w:bottom="1440" w:left="1440" w:header="720" w:footer="720" w:gutter="0"/>
          <w:cols w:space="720"/>
          <w:docGrid w:linePitch="360"/>
        </w:sectPr>
      </w:pPr>
    </w:p>
    <w:p w14:paraId="6A5CDC05" w14:textId="77777777" w:rsidR="00246DCB" w:rsidRDefault="00F2000C" w:rsidP="00246DCB">
      <w:pPr>
        <w:pStyle w:val="Heading3"/>
      </w:pPr>
      <w:bookmarkStart w:id="35" w:name="_Toc118455217"/>
      <w:r w:rsidRPr="00720FAA">
        <w:lastRenderedPageBreak/>
        <w:t>Policy 1.7.4</w:t>
      </w:r>
      <w:bookmarkEnd w:id="35"/>
    </w:p>
    <w:p w14:paraId="1F7415A6" w14:textId="7DFA7046" w:rsidR="00F2000C" w:rsidRPr="00720FAA" w:rsidRDefault="00B061FF" w:rsidP="00FB6323">
      <w:pPr>
        <w:spacing w:after="240"/>
        <w:ind w:left="2160"/>
        <w:jc w:val="both"/>
        <w:rPr>
          <w:rFonts w:cs="Tahoma"/>
        </w:rPr>
      </w:pPr>
      <w:r>
        <w:rPr>
          <w:rFonts w:cs="Tahoma"/>
        </w:rPr>
        <w:t>B</w:t>
      </w:r>
      <w:r w:rsidR="006417AC">
        <w:rPr>
          <w:rFonts w:cs="Tahoma"/>
        </w:rPr>
        <w:t>y the end of 201</w:t>
      </w:r>
      <w:r w:rsidR="00BC1552">
        <w:rPr>
          <w:rFonts w:cs="Tahoma"/>
        </w:rPr>
        <w:t>9</w:t>
      </w:r>
      <w:r w:rsidR="006417AC">
        <w:rPr>
          <w:rFonts w:cs="Tahoma"/>
        </w:rPr>
        <w:t>, t</w:t>
      </w:r>
      <w:r w:rsidR="00F2000C" w:rsidRPr="00720FAA">
        <w:rPr>
          <w:rFonts w:cs="Tahoma"/>
        </w:rPr>
        <w:t xml:space="preserve">he City shall evaluate </w:t>
      </w:r>
      <w:r w:rsidR="006417AC">
        <w:rPr>
          <w:rFonts w:cs="Tahoma"/>
        </w:rPr>
        <w:t xml:space="preserve">a </w:t>
      </w:r>
      <w:r w:rsidR="00F2000C" w:rsidRPr="00720FAA">
        <w:rPr>
          <w:rFonts w:cs="Tahoma"/>
        </w:rPr>
        <w:t xml:space="preserve">need for redevelopment plans </w:t>
      </w:r>
      <w:r w:rsidR="006417AC">
        <w:rPr>
          <w:rFonts w:cs="Tahoma"/>
        </w:rPr>
        <w:t>for</w:t>
      </w:r>
      <w:r w:rsidR="006417AC" w:rsidRPr="00720FAA">
        <w:rPr>
          <w:rFonts w:cs="Tahoma"/>
        </w:rPr>
        <w:t xml:space="preserve"> </w:t>
      </w:r>
      <w:r w:rsidR="00F2000C" w:rsidRPr="00720FAA">
        <w:rPr>
          <w:rFonts w:cs="Tahoma"/>
        </w:rPr>
        <w:t>specific areas of the City that are not within the City’s designated Community Redevelopment Area.</w:t>
      </w:r>
      <w:r w:rsidR="00246287">
        <w:rPr>
          <w:rFonts w:cs="Tahoma"/>
        </w:rPr>
        <w:t xml:space="preserve"> </w:t>
      </w:r>
      <w:r w:rsidR="00F2000C" w:rsidRPr="00720FAA">
        <w:rPr>
          <w:rFonts w:cs="Tahoma"/>
        </w:rPr>
        <w:t>If an evaluation determines such a need, the development of such plans shall be added to staff work program.</w:t>
      </w:r>
    </w:p>
    <w:p w14:paraId="2B6BB552" w14:textId="77777777" w:rsidR="00246DCB" w:rsidRDefault="00F2000C" w:rsidP="00246DCB">
      <w:pPr>
        <w:pStyle w:val="Heading2"/>
      </w:pPr>
      <w:bookmarkStart w:id="36" w:name="_Toc118455218"/>
      <w:r w:rsidRPr="00720FAA">
        <w:t>Objective 1.8</w:t>
      </w:r>
      <w:bookmarkEnd w:id="36"/>
    </w:p>
    <w:p w14:paraId="6764310E" w14:textId="4870F938" w:rsidR="00246287" w:rsidRDefault="00F2000C" w:rsidP="00FB6323">
      <w:pPr>
        <w:spacing w:after="240"/>
        <w:ind w:left="2160"/>
        <w:jc w:val="both"/>
        <w:rPr>
          <w:rFonts w:cs="Tahoma"/>
          <w:b/>
        </w:rPr>
      </w:pPr>
      <w:r w:rsidRPr="00720FAA">
        <w:rPr>
          <w:rFonts w:cs="Tahoma"/>
          <w:b/>
        </w:rPr>
        <w:t xml:space="preserve">The City shall discourage urban sprawl </w:t>
      </w:r>
      <w:r w:rsidR="006417AC">
        <w:rPr>
          <w:rFonts w:cs="Tahoma"/>
          <w:b/>
        </w:rPr>
        <w:t xml:space="preserve">by continuing to promote </w:t>
      </w:r>
      <w:r w:rsidRPr="00720FAA">
        <w:rPr>
          <w:rFonts w:cs="Tahoma"/>
          <w:b/>
        </w:rPr>
        <w:t xml:space="preserve">a compact urban development pattern that provides opportunities to more efficiently use </w:t>
      </w:r>
      <w:r w:rsidR="006417AC">
        <w:rPr>
          <w:rFonts w:cs="Tahoma"/>
          <w:b/>
        </w:rPr>
        <w:t>of</w:t>
      </w:r>
      <w:r w:rsidRPr="00720FAA">
        <w:rPr>
          <w:rFonts w:cs="Tahoma"/>
          <w:b/>
        </w:rPr>
        <w:t xml:space="preserve"> infrastructure, land, and other resources and services</w:t>
      </w:r>
      <w:r w:rsidR="006417AC">
        <w:rPr>
          <w:rFonts w:cs="Tahoma"/>
          <w:b/>
        </w:rPr>
        <w:t>.</w:t>
      </w:r>
    </w:p>
    <w:p w14:paraId="60C88612" w14:textId="77777777" w:rsidR="00246287" w:rsidRDefault="00B20DF5" w:rsidP="00B14FCA">
      <w:pPr>
        <w:spacing w:before="60" w:after="240"/>
        <w:ind w:left="2160" w:hanging="2160"/>
        <w:jc w:val="both"/>
      </w:pPr>
      <w:r w:rsidRPr="00720FAA">
        <w:rPr>
          <w:i/>
        </w:rPr>
        <w:t>Measurability:</w:t>
      </w:r>
      <w:r w:rsidRPr="00720FAA">
        <w:rPr>
          <w:i/>
        </w:rPr>
        <w:tab/>
      </w:r>
      <w:r w:rsidR="006417AC">
        <w:rPr>
          <w:i/>
        </w:rPr>
        <w:t>Approved “compact” projects</w:t>
      </w:r>
    </w:p>
    <w:p w14:paraId="5618013F" w14:textId="77777777" w:rsidR="00246DCB" w:rsidRDefault="00F2000C" w:rsidP="00246DCB">
      <w:pPr>
        <w:pStyle w:val="Heading3"/>
      </w:pPr>
      <w:bookmarkStart w:id="37" w:name="_Toc118455219"/>
      <w:r w:rsidRPr="00720FAA">
        <w:t>Policy 1.8.1</w:t>
      </w:r>
      <w:bookmarkEnd w:id="37"/>
    </w:p>
    <w:p w14:paraId="348C88BB" w14:textId="22037226" w:rsidR="00F2000C" w:rsidRPr="00720FAA" w:rsidRDefault="00F2000C" w:rsidP="00FB6323">
      <w:pPr>
        <w:spacing w:after="240"/>
        <w:ind w:left="2160"/>
        <w:jc w:val="both"/>
        <w:rPr>
          <w:rFonts w:cs="Tahoma"/>
        </w:rPr>
      </w:pPr>
      <w:r w:rsidRPr="00720FAA">
        <w:rPr>
          <w:rFonts w:cs="Tahoma"/>
        </w:rPr>
        <w:t xml:space="preserve">The City shall provide water and sewer service, according to appropriate contribution requirements, to all existing and proposed urban land uses within the water and sewer service areas delineated in the Potable Water and Sanitary Sewer Sub-Elements, up to the densities and intensities utilized in </w:t>
      </w:r>
      <w:r w:rsidR="006417AC">
        <w:rPr>
          <w:rFonts w:cs="Tahoma"/>
        </w:rPr>
        <w:t>the 2015 10-Year</w:t>
      </w:r>
      <w:r w:rsidR="00C4533B">
        <w:rPr>
          <w:rFonts w:cs="Tahoma"/>
        </w:rPr>
        <w:t xml:space="preserve"> </w:t>
      </w:r>
      <w:r w:rsidR="006417AC">
        <w:rPr>
          <w:rFonts w:cs="Tahoma"/>
        </w:rPr>
        <w:t>Water Supply Facilities Work Plan</w:t>
      </w:r>
    </w:p>
    <w:p w14:paraId="51496273" w14:textId="77777777" w:rsidR="00246DCB" w:rsidRDefault="00F2000C" w:rsidP="00246DCB">
      <w:pPr>
        <w:pStyle w:val="Heading3"/>
      </w:pPr>
      <w:bookmarkStart w:id="38" w:name="_Toc118455220"/>
      <w:r w:rsidRPr="00720FAA">
        <w:t>Policy 1.8.2</w:t>
      </w:r>
      <w:bookmarkEnd w:id="38"/>
    </w:p>
    <w:p w14:paraId="012D7306" w14:textId="73DF734E" w:rsidR="00F2000C" w:rsidRPr="00720FAA" w:rsidRDefault="00F2000C" w:rsidP="00FB6323">
      <w:pPr>
        <w:spacing w:after="240"/>
        <w:ind w:left="2160"/>
        <w:jc w:val="both"/>
        <w:rPr>
          <w:rFonts w:cs="Tahoma"/>
        </w:rPr>
      </w:pPr>
      <w:r w:rsidRPr="00720FAA">
        <w:rPr>
          <w:rFonts w:cs="Tahoma"/>
        </w:rPr>
        <w:t>The City s</w:t>
      </w:r>
      <w:r w:rsidR="008A1979">
        <w:rPr>
          <w:rFonts w:cs="Tahoma"/>
        </w:rPr>
        <w:t>hall discourage urban sprawl by:</w:t>
      </w:r>
    </w:p>
    <w:p w14:paraId="3CAA8FF6" w14:textId="77777777" w:rsidR="00F2000C" w:rsidRPr="00720FAA" w:rsidRDefault="006417AC" w:rsidP="00354A91">
      <w:pPr>
        <w:pStyle w:val="ListParagraph"/>
        <w:numPr>
          <w:ilvl w:val="0"/>
          <w:numId w:val="39"/>
        </w:numPr>
        <w:jc w:val="both"/>
      </w:pPr>
      <w:r>
        <w:t xml:space="preserve">Continuing to </w:t>
      </w:r>
      <w:r w:rsidR="00B061FF" w:rsidRPr="00720FAA">
        <w:t>promot</w:t>
      </w:r>
      <w:r w:rsidR="00B061FF">
        <w:t>e</w:t>
      </w:r>
      <w:r w:rsidR="00F2000C" w:rsidRPr="00720FAA">
        <w:t xml:space="preserve"> compact developments within the City’s utility service areas, while requiring the maximization of all public services for each development in the most cost effective manner possible; and</w:t>
      </w:r>
    </w:p>
    <w:p w14:paraId="7661ABC7" w14:textId="77777777" w:rsidR="00F2000C" w:rsidRDefault="00F2000C" w:rsidP="00354A91">
      <w:pPr>
        <w:pStyle w:val="ListParagraph"/>
        <w:numPr>
          <w:ilvl w:val="0"/>
          <w:numId w:val="39"/>
        </w:numPr>
        <w:jc w:val="both"/>
        <w:rPr>
          <w:rFonts w:cs="Tahoma"/>
        </w:rPr>
      </w:pPr>
      <w:r w:rsidRPr="00720FAA">
        <w:rPr>
          <w:rFonts w:cs="Tahoma"/>
        </w:rPr>
        <w:t xml:space="preserve">Requiring, in all future </w:t>
      </w:r>
      <w:r w:rsidRPr="00354A91">
        <w:t>development</w:t>
      </w:r>
      <w:r w:rsidRPr="00720FAA">
        <w:rPr>
          <w:rFonts w:cs="Tahoma"/>
        </w:rPr>
        <w:t xml:space="preserve"> and redevelopment in the City, land use patterns that are non-strip in nature and demonstrate the ability to attract and encourage a functional mix of uses.</w:t>
      </w:r>
    </w:p>
    <w:p w14:paraId="0B02883F" w14:textId="77777777" w:rsidR="00246DCB" w:rsidRDefault="00F2000C" w:rsidP="00246DCB">
      <w:pPr>
        <w:pStyle w:val="Heading2"/>
      </w:pPr>
      <w:bookmarkStart w:id="39" w:name="_Toc118455221"/>
      <w:r w:rsidRPr="00720FAA">
        <w:t>Objective 1.</w:t>
      </w:r>
      <w:r w:rsidR="00DB3087">
        <w:t>9</w:t>
      </w:r>
      <w:bookmarkEnd w:id="39"/>
    </w:p>
    <w:p w14:paraId="45F5F2B7" w14:textId="0CD5E8EA" w:rsidR="00246287" w:rsidRDefault="00F2000C" w:rsidP="00FB6323">
      <w:pPr>
        <w:spacing w:after="240"/>
        <w:ind w:left="2160"/>
        <w:jc w:val="both"/>
        <w:rPr>
          <w:rFonts w:cs="Tahoma"/>
          <w:b/>
        </w:rPr>
      </w:pPr>
      <w:r w:rsidRPr="00720FAA">
        <w:rPr>
          <w:rFonts w:cs="Tahoma"/>
          <w:b/>
        </w:rPr>
        <w:t>The City shall reduce, and eventually eliminate, uses that are inconsistent with the character of the City, or with adopted redevelopment plans</w:t>
      </w:r>
      <w:r w:rsidR="00FD64D9">
        <w:rPr>
          <w:rFonts w:cs="Tahoma"/>
          <w:b/>
        </w:rPr>
        <w:t>.</w:t>
      </w:r>
    </w:p>
    <w:p w14:paraId="6423ABC1" w14:textId="07CC5C19" w:rsidR="00B20DF5" w:rsidRDefault="00B20DF5" w:rsidP="00B14FCA">
      <w:pPr>
        <w:spacing w:before="240" w:after="240"/>
        <w:ind w:left="2160" w:hanging="2160"/>
        <w:jc w:val="both"/>
      </w:pPr>
      <w:r w:rsidRPr="00720FAA">
        <w:rPr>
          <w:i/>
        </w:rPr>
        <w:t>Measurability:</w:t>
      </w:r>
      <w:r w:rsidRPr="00720FAA">
        <w:rPr>
          <w:i/>
        </w:rPr>
        <w:tab/>
        <w:t>Number of inconsistent uses reduced or eliminated</w:t>
      </w:r>
      <w:r w:rsidR="007C25EB" w:rsidRPr="00720FAA">
        <w:rPr>
          <w:i/>
        </w:rPr>
        <w:t xml:space="preserve"> within the planning period.</w:t>
      </w:r>
    </w:p>
    <w:p w14:paraId="1353438C" w14:textId="77777777" w:rsidR="002105E9" w:rsidRDefault="002105E9" w:rsidP="00B14FCA">
      <w:pPr>
        <w:spacing w:before="240" w:after="240"/>
        <w:ind w:left="2160" w:hanging="2160"/>
        <w:jc w:val="both"/>
      </w:pPr>
    </w:p>
    <w:p w14:paraId="7C53015C" w14:textId="77777777" w:rsidR="002105E9" w:rsidRDefault="002105E9" w:rsidP="00B14FCA">
      <w:pPr>
        <w:spacing w:before="240" w:after="240"/>
        <w:ind w:left="2160" w:hanging="2160"/>
        <w:jc w:val="both"/>
        <w:sectPr w:rsidR="002105E9" w:rsidSect="00FD18C8">
          <w:pgSz w:w="12240" w:h="15840"/>
          <w:pgMar w:top="1440" w:right="1440" w:bottom="1440" w:left="1440" w:header="720" w:footer="720" w:gutter="0"/>
          <w:cols w:space="720"/>
          <w:docGrid w:linePitch="360"/>
        </w:sectPr>
      </w:pPr>
    </w:p>
    <w:p w14:paraId="38BABF6D" w14:textId="77777777" w:rsidR="00246DCB" w:rsidRDefault="00F2000C" w:rsidP="00246DCB">
      <w:pPr>
        <w:pStyle w:val="Heading3"/>
      </w:pPr>
      <w:bookmarkStart w:id="40" w:name="_Toc118455222"/>
      <w:r w:rsidRPr="00720FAA">
        <w:lastRenderedPageBreak/>
        <w:t>Policy 1.</w:t>
      </w:r>
      <w:r w:rsidR="00DB3087">
        <w:t>9</w:t>
      </w:r>
      <w:r w:rsidRPr="00720FAA">
        <w:t>.1</w:t>
      </w:r>
      <w:bookmarkEnd w:id="40"/>
    </w:p>
    <w:p w14:paraId="3B1505B0" w14:textId="0219C347" w:rsidR="00F2000C" w:rsidRPr="00720FAA" w:rsidRDefault="00F2000C" w:rsidP="00FB6323">
      <w:pPr>
        <w:spacing w:after="240"/>
        <w:ind w:left="2160"/>
        <w:jc w:val="both"/>
        <w:rPr>
          <w:rFonts w:cs="Tahoma"/>
          <w:color w:val="000000"/>
        </w:rPr>
      </w:pPr>
      <w:r w:rsidRPr="00720FAA">
        <w:rPr>
          <w:rFonts w:cs="Tahoma"/>
          <w:color w:val="000000"/>
        </w:rPr>
        <w:t xml:space="preserve">New development and redevelopment shall be consistent with the </w:t>
      </w:r>
      <w:r w:rsidR="00FD64D9">
        <w:rPr>
          <w:rFonts w:cs="Tahoma"/>
          <w:color w:val="000000"/>
        </w:rPr>
        <w:t>policies</w:t>
      </w:r>
      <w:r w:rsidR="00FD64D9" w:rsidRPr="00720FAA">
        <w:rPr>
          <w:rFonts w:cs="Tahoma"/>
          <w:color w:val="000000"/>
        </w:rPr>
        <w:t xml:space="preserve"> </w:t>
      </w:r>
      <w:r w:rsidRPr="00720FAA">
        <w:rPr>
          <w:rFonts w:cs="Tahoma"/>
          <w:color w:val="000000"/>
        </w:rPr>
        <w:t xml:space="preserve">of the Future Land Use Element and </w:t>
      </w:r>
      <w:r w:rsidR="00FD64D9">
        <w:rPr>
          <w:rFonts w:cs="Tahoma"/>
          <w:color w:val="000000"/>
        </w:rPr>
        <w:t xml:space="preserve">conform to the </w:t>
      </w:r>
      <w:r w:rsidRPr="00720FAA">
        <w:rPr>
          <w:rFonts w:cs="Tahoma"/>
          <w:color w:val="000000"/>
        </w:rPr>
        <w:t>Future Land Use Map</w:t>
      </w:r>
      <w:r w:rsidR="00FD64D9">
        <w:rPr>
          <w:rFonts w:cs="Tahoma"/>
          <w:color w:val="000000"/>
        </w:rPr>
        <w:t xml:space="preserve"> </w:t>
      </w:r>
      <w:r w:rsidR="00FD64D9">
        <w:rPr>
          <w:rFonts w:cs="Garamond"/>
          <w:color w:val="000000"/>
        </w:rPr>
        <w:t>or, if applicable, comply with the future land use recommendations of the CRA Community Redevelopment Plan and any future redevelopment plans.</w:t>
      </w:r>
    </w:p>
    <w:p w14:paraId="354EB91C" w14:textId="77777777" w:rsidR="00246DCB" w:rsidRDefault="00F2000C" w:rsidP="00246DCB">
      <w:pPr>
        <w:pStyle w:val="Heading3"/>
      </w:pPr>
      <w:bookmarkStart w:id="41" w:name="_Toc118455223"/>
      <w:r w:rsidRPr="00720FAA">
        <w:t>Policy 1.</w:t>
      </w:r>
      <w:r w:rsidR="00DB3087">
        <w:t>9</w:t>
      </w:r>
      <w:r w:rsidRPr="00720FAA">
        <w:t>.2</w:t>
      </w:r>
      <w:bookmarkEnd w:id="41"/>
    </w:p>
    <w:p w14:paraId="00DE22BE" w14:textId="1E6E8D29" w:rsidR="00246287" w:rsidRDefault="00F2000C" w:rsidP="00FB6323">
      <w:pPr>
        <w:spacing w:after="240"/>
        <w:ind w:left="2160"/>
        <w:jc w:val="both"/>
        <w:rPr>
          <w:rFonts w:cs="Tahoma"/>
        </w:rPr>
      </w:pPr>
      <w:r w:rsidRPr="00720FAA">
        <w:rPr>
          <w:rFonts w:cs="Tahoma"/>
        </w:rPr>
        <w:t>The City shall actively work toward the elimination of uses that are incompatible with surrounding uses and shall consider amending the zoning regulations to require that all nonconforming uses determined to be severely incompatible with the character of the community will be phased out through an amortization schedule.</w:t>
      </w:r>
    </w:p>
    <w:p w14:paraId="765FB94C" w14:textId="77777777" w:rsidR="00246DCB" w:rsidRDefault="00F2000C" w:rsidP="00246DCB">
      <w:pPr>
        <w:pStyle w:val="Heading3"/>
      </w:pPr>
      <w:bookmarkStart w:id="42" w:name="_Toc118455224"/>
      <w:r w:rsidRPr="00720FAA">
        <w:t>Policy 1.</w:t>
      </w:r>
      <w:r w:rsidR="00DB3087">
        <w:t>9</w:t>
      </w:r>
      <w:r w:rsidRPr="00720FAA">
        <w:t>.3</w:t>
      </w:r>
      <w:bookmarkEnd w:id="42"/>
    </w:p>
    <w:p w14:paraId="1FDD5FCB" w14:textId="56E4EE33" w:rsidR="009450AF" w:rsidRPr="00720FAA" w:rsidRDefault="009450AF" w:rsidP="00FB6323">
      <w:pPr>
        <w:spacing w:after="240"/>
        <w:ind w:left="2160"/>
        <w:jc w:val="both"/>
      </w:pPr>
      <w:r w:rsidRPr="00720FAA">
        <w:t xml:space="preserve">All attached single-family, condominium, and cooperative dwellings which exist at the time of the adoption of this comprehensive plan shall be construed to be in conformance with the densities shown on the Future Land Use </w:t>
      </w:r>
      <w:r w:rsidR="00256F05">
        <w:t>Map</w:t>
      </w:r>
      <w:r w:rsidRPr="00720FAA">
        <w:t xml:space="preserve">, regardless of the existing density, with respect to the continuance, repair, and reconstruction of same, unless the entire site occupied </w:t>
      </w:r>
      <w:r w:rsidR="004B5159" w:rsidRPr="00720FAA">
        <w:t xml:space="preserve">by </w:t>
      </w:r>
      <w:r w:rsidRPr="00720FAA">
        <w:t xml:space="preserve">such dwellings is cleared and redeveloped, in which case, the maximum density shall be that which is shown on the Future Land Use </w:t>
      </w:r>
      <w:r w:rsidR="00FD64D9">
        <w:t>Map or is recommended by the CRA Community Redevelopment Plan.</w:t>
      </w:r>
    </w:p>
    <w:p w14:paraId="32D0D3D5" w14:textId="77777777" w:rsidR="00246DCB" w:rsidRDefault="009450AF" w:rsidP="00246DCB">
      <w:pPr>
        <w:pStyle w:val="Heading3"/>
      </w:pPr>
      <w:bookmarkStart w:id="43" w:name="_Toc118455225"/>
      <w:r w:rsidRPr="00720FAA">
        <w:t>Policy 1.</w:t>
      </w:r>
      <w:r w:rsidR="00DB3087">
        <w:t>9</w:t>
      </w:r>
      <w:r w:rsidRPr="00720FAA">
        <w:t>.4</w:t>
      </w:r>
      <w:bookmarkEnd w:id="43"/>
    </w:p>
    <w:p w14:paraId="3976A666" w14:textId="21C6B952" w:rsidR="009450AF" w:rsidRPr="00720FAA" w:rsidRDefault="009450AF" w:rsidP="00FB6323">
      <w:pPr>
        <w:spacing w:after="240"/>
        <w:ind w:left="2160"/>
        <w:jc w:val="both"/>
      </w:pPr>
      <w:r w:rsidRPr="00720FAA">
        <w:t xml:space="preserve">Dwellings built on nonconforming lots with a reasonable lot area and on which construction is permitted in the zoning regulations, shall be construed to conform to the densities shown on the Future Land Use </w:t>
      </w:r>
      <w:r w:rsidR="00FD64D9">
        <w:t>Map</w:t>
      </w:r>
      <w:r w:rsidRPr="00720FAA">
        <w:t>.</w:t>
      </w:r>
    </w:p>
    <w:p w14:paraId="1B9331B4" w14:textId="77777777" w:rsidR="00246DCB" w:rsidRDefault="009450AF" w:rsidP="00246DCB">
      <w:pPr>
        <w:pStyle w:val="Heading3"/>
      </w:pPr>
      <w:bookmarkStart w:id="44" w:name="_Toc118455226"/>
      <w:r w:rsidRPr="00720FAA">
        <w:t>Policy 1.</w:t>
      </w:r>
      <w:r w:rsidR="00DB3087">
        <w:t>9</w:t>
      </w:r>
      <w:r w:rsidRPr="00720FAA">
        <w:t>5</w:t>
      </w:r>
      <w:bookmarkEnd w:id="44"/>
    </w:p>
    <w:p w14:paraId="32F029F1" w14:textId="318F4E59" w:rsidR="00026722" w:rsidRPr="00720FAA" w:rsidRDefault="00F2000C" w:rsidP="00FB6323">
      <w:pPr>
        <w:spacing w:after="240"/>
        <w:ind w:left="2160"/>
        <w:jc w:val="both"/>
        <w:rPr>
          <w:rFonts w:cs="Tahoma"/>
          <w:color w:val="000000"/>
        </w:rPr>
      </w:pPr>
      <w:r w:rsidRPr="00720FAA">
        <w:rPr>
          <w:rFonts w:cs="Tahoma"/>
        </w:rPr>
        <w:t>The City shall continue to use r</w:t>
      </w:r>
      <w:r w:rsidRPr="00720FAA">
        <w:rPr>
          <w:rFonts w:cs="Tahoma"/>
          <w:color w:val="000000"/>
        </w:rPr>
        <w:t xml:space="preserve">egulations requiring buffering of incompatible land uses as set forth in the City's </w:t>
      </w:r>
      <w:r w:rsidR="00BF36DC">
        <w:rPr>
          <w:rFonts w:cs="Tahoma"/>
          <w:color w:val="000000"/>
        </w:rPr>
        <w:t>L</w:t>
      </w:r>
      <w:r w:rsidRPr="00720FAA">
        <w:rPr>
          <w:rFonts w:cs="Tahoma"/>
          <w:color w:val="000000"/>
        </w:rPr>
        <w:t xml:space="preserve">and </w:t>
      </w:r>
      <w:r w:rsidR="00BF36DC">
        <w:rPr>
          <w:rFonts w:cs="Tahoma"/>
          <w:color w:val="000000"/>
        </w:rPr>
        <w:t>D</w:t>
      </w:r>
      <w:r w:rsidRPr="00720FAA">
        <w:rPr>
          <w:rFonts w:cs="Tahoma"/>
          <w:color w:val="000000"/>
        </w:rPr>
        <w:t xml:space="preserve">evelopment </w:t>
      </w:r>
      <w:r w:rsidR="00BF36DC">
        <w:rPr>
          <w:rFonts w:cs="Tahoma"/>
          <w:color w:val="000000"/>
        </w:rPr>
        <w:t>R</w:t>
      </w:r>
      <w:r w:rsidRPr="00720FAA">
        <w:rPr>
          <w:rFonts w:cs="Tahoma"/>
          <w:color w:val="000000"/>
        </w:rPr>
        <w:t>egulations.</w:t>
      </w:r>
    </w:p>
    <w:p w14:paraId="3EA15704" w14:textId="77777777" w:rsidR="00246DCB" w:rsidRDefault="001F6D79" w:rsidP="00246DCB">
      <w:pPr>
        <w:pStyle w:val="Heading2"/>
      </w:pPr>
      <w:bookmarkStart w:id="45" w:name="_Toc118455227"/>
      <w:r w:rsidRPr="005123C0">
        <w:t>Objective 1.1</w:t>
      </w:r>
      <w:r w:rsidR="00DB3087" w:rsidRPr="005123C0">
        <w:t>0</w:t>
      </w:r>
      <w:bookmarkEnd w:id="45"/>
    </w:p>
    <w:p w14:paraId="128A4F45" w14:textId="77777777" w:rsidR="002105E9" w:rsidRDefault="001F6D79" w:rsidP="00FB6323">
      <w:pPr>
        <w:spacing w:after="240"/>
        <w:ind w:left="2160"/>
        <w:jc w:val="both"/>
        <w:rPr>
          <w:rFonts w:cs="Tahoma"/>
          <w:b/>
          <w:color w:val="000000" w:themeColor="text1"/>
        </w:rPr>
        <w:sectPr w:rsidR="002105E9" w:rsidSect="00FD18C8">
          <w:pgSz w:w="12240" w:h="15840"/>
          <w:pgMar w:top="1440" w:right="1440" w:bottom="1440" w:left="1440" w:header="720" w:footer="720" w:gutter="0"/>
          <w:cols w:space="720"/>
          <w:docGrid w:linePitch="360"/>
        </w:sectPr>
      </w:pPr>
      <w:r w:rsidRPr="005123C0">
        <w:rPr>
          <w:b/>
          <w:color w:val="000000" w:themeColor="text1"/>
        </w:rPr>
        <w:t>The City shall manage its planning, regulatory and utility services to steer future population concentrations away from the Coastal High Hazard Areas (CHHA), which</w:t>
      </w:r>
      <w:r w:rsidRPr="005123C0">
        <w:rPr>
          <w:rFonts w:cs="Tahoma"/>
          <w:b/>
          <w:color w:val="000000" w:themeColor="text1"/>
        </w:rPr>
        <w:t xml:space="preserve"> is defined as the area below the elevation of the category 1 storm surge line as established by a Sea, Lake, and Overland Surges from Hurricanes (SLOSH) computerized storm surge model</w:t>
      </w:r>
      <w:r w:rsidR="006933F3" w:rsidRPr="005123C0">
        <w:rPr>
          <w:rFonts w:cs="Tahoma"/>
          <w:b/>
          <w:color w:val="000000" w:themeColor="text1"/>
        </w:rPr>
        <w:t>.</w:t>
      </w:r>
    </w:p>
    <w:p w14:paraId="41B4AD8E" w14:textId="77777777" w:rsidR="007C25EB" w:rsidRPr="00720FAA" w:rsidRDefault="007C25EB" w:rsidP="00B14FCA">
      <w:pPr>
        <w:spacing w:before="240" w:after="240"/>
        <w:ind w:left="2160" w:hanging="2160"/>
        <w:jc w:val="both"/>
        <w:rPr>
          <w:i/>
        </w:rPr>
      </w:pPr>
      <w:r w:rsidRPr="00720FAA">
        <w:rPr>
          <w:i/>
        </w:rPr>
        <w:lastRenderedPageBreak/>
        <w:t>Measurability:</w:t>
      </w:r>
      <w:r w:rsidRPr="00720FAA">
        <w:rPr>
          <w:i/>
        </w:rPr>
        <w:tab/>
        <w:t>Number of developments approved in accordance with the objective.</w:t>
      </w:r>
    </w:p>
    <w:p w14:paraId="66F9BC9A" w14:textId="77777777" w:rsidR="006600D7" w:rsidRDefault="00F2000C" w:rsidP="006600D7">
      <w:pPr>
        <w:pStyle w:val="Heading3"/>
      </w:pPr>
      <w:bookmarkStart w:id="46" w:name="_Toc118455228"/>
      <w:r w:rsidRPr="00720FAA">
        <w:t>Policy 1.1</w:t>
      </w:r>
      <w:r w:rsidR="00DB3087">
        <w:t>0</w:t>
      </w:r>
      <w:r w:rsidRPr="00720FAA">
        <w:t>.</w:t>
      </w:r>
      <w:r w:rsidR="00DB3087">
        <w:t>1</w:t>
      </w:r>
      <w:bookmarkEnd w:id="46"/>
    </w:p>
    <w:p w14:paraId="22FCD8B5" w14:textId="76521EF7" w:rsidR="00246287" w:rsidRDefault="00F2000C" w:rsidP="00FB6323">
      <w:pPr>
        <w:spacing w:after="240"/>
        <w:ind w:left="2160"/>
        <w:jc w:val="both"/>
        <w:rPr>
          <w:rFonts w:cs="Tahoma"/>
        </w:rPr>
      </w:pPr>
      <w:r w:rsidRPr="00720FAA">
        <w:rPr>
          <w:rFonts w:cs="Tahoma"/>
        </w:rPr>
        <w:t>The City shall not approve any increases in hote</w:t>
      </w:r>
      <w:r w:rsidR="00720FAA">
        <w:rPr>
          <w:rFonts w:cs="Tahoma"/>
        </w:rPr>
        <w:t>l/motel</w:t>
      </w:r>
      <w:r w:rsidR="005B7FD3">
        <w:rPr>
          <w:rFonts w:cs="Tahoma"/>
        </w:rPr>
        <w:t xml:space="preserve"> beds</w:t>
      </w:r>
      <w:r w:rsidR="00720FAA">
        <w:rPr>
          <w:rFonts w:cs="Tahoma"/>
        </w:rPr>
        <w:t xml:space="preserve"> and residential densiti</w:t>
      </w:r>
      <w:r w:rsidRPr="00720FAA">
        <w:rPr>
          <w:rFonts w:cs="Tahoma"/>
        </w:rPr>
        <w:t xml:space="preserve">es in the Coastal High-Hazard Area that would increase evacuation times above the </w:t>
      </w:r>
      <w:r w:rsidR="0044578B" w:rsidRPr="00720FAA">
        <w:rPr>
          <w:rFonts w:cs="Tahoma"/>
        </w:rPr>
        <w:t>16 hours</w:t>
      </w:r>
      <w:r w:rsidRPr="00720FAA">
        <w:rPr>
          <w:rFonts w:cs="Tahoma"/>
        </w:rPr>
        <w:t xml:space="preserve"> level of service for out-of-county hurricane evacuation for a category 5 storm event as measured on the Saffir-Simpson scale</w:t>
      </w:r>
      <w:r w:rsidR="0044578B" w:rsidRPr="00720FAA">
        <w:rPr>
          <w:rFonts w:cs="Tahoma"/>
        </w:rPr>
        <w:t xml:space="preserve"> as provided in Section 163.3148(9</w:t>
      </w:r>
      <w:proofErr w:type="gramStart"/>
      <w:r w:rsidR="0044578B" w:rsidRPr="00720FAA">
        <w:rPr>
          <w:rFonts w:cs="Tahoma"/>
        </w:rPr>
        <w:t>)(</w:t>
      </w:r>
      <w:proofErr w:type="gramEnd"/>
      <w:r w:rsidR="0044578B" w:rsidRPr="00720FAA">
        <w:rPr>
          <w:rFonts w:cs="Tahoma"/>
        </w:rPr>
        <w:t>a), F. S.</w:t>
      </w:r>
      <w:r w:rsidR="006933F3">
        <w:rPr>
          <w:rFonts w:cs="Tahoma"/>
        </w:rPr>
        <w:t>.</w:t>
      </w:r>
    </w:p>
    <w:p w14:paraId="4FB312B1" w14:textId="77777777" w:rsidR="006600D7" w:rsidRDefault="00F2000C" w:rsidP="006600D7">
      <w:pPr>
        <w:pStyle w:val="Heading3"/>
      </w:pPr>
      <w:bookmarkStart w:id="47" w:name="_Toc118455229"/>
      <w:r w:rsidRPr="00720FAA">
        <w:t>Policy 1.1</w:t>
      </w:r>
      <w:r w:rsidR="00DB3087">
        <w:t>0</w:t>
      </w:r>
      <w:r w:rsidRPr="00720FAA">
        <w:t>.</w:t>
      </w:r>
      <w:r w:rsidR="00DB3087">
        <w:t>2</w:t>
      </w:r>
      <w:bookmarkEnd w:id="47"/>
    </w:p>
    <w:p w14:paraId="4A33F530" w14:textId="5D346E3A" w:rsidR="00404398" w:rsidRPr="00720FAA" w:rsidRDefault="005B7FD3" w:rsidP="00FB6323">
      <w:pPr>
        <w:spacing w:after="240"/>
        <w:ind w:left="2160"/>
        <w:jc w:val="both"/>
        <w:rPr>
          <w:rFonts w:cs="Tahoma"/>
        </w:rPr>
      </w:pPr>
      <w:r>
        <w:rPr>
          <w:rFonts w:cs="Tahoma"/>
        </w:rPr>
        <w:t>By 201</w:t>
      </w:r>
      <w:r w:rsidR="00557049">
        <w:rPr>
          <w:rFonts w:cs="Tahoma"/>
        </w:rPr>
        <w:t>9</w:t>
      </w:r>
      <w:r>
        <w:rPr>
          <w:rFonts w:cs="Tahoma"/>
        </w:rPr>
        <w:t xml:space="preserve">, </w:t>
      </w:r>
      <w:r w:rsidR="00F2000C" w:rsidRPr="00720FAA">
        <w:rPr>
          <w:rFonts w:cs="Tahoma"/>
        </w:rPr>
        <w:t xml:space="preserve">The City shall </w:t>
      </w:r>
      <w:r>
        <w:rPr>
          <w:rFonts w:cs="Tahoma"/>
        </w:rPr>
        <w:t xml:space="preserve">amend </w:t>
      </w:r>
      <w:r w:rsidR="00DB3087">
        <w:rPr>
          <w:rFonts w:cs="Tahoma"/>
        </w:rPr>
        <w:t xml:space="preserve">the </w:t>
      </w:r>
      <w:r>
        <w:rPr>
          <w:rFonts w:cs="Tahoma"/>
        </w:rPr>
        <w:t>Land Development Regulations to prohibit</w:t>
      </w:r>
      <w:r w:rsidRPr="00720FAA">
        <w:rPr>
          <w:rFonts w:cs="Tahoma"/>
        </w:rPr>
        <w:t xml:space="preserve"> </w:t>
      </w:r>
      <w:r w:rsidR="00F2000C" w:rsidRPr="00720FAA">
        <w:rPr>
          <w:rFonts w:cs="Tahoma"/>
        </w:rPr>
        <w:t xml:space="preserve">hospitals, congregate living facilities for persons with special needs, nursing homes, and the like from locating within Coastal High-Hazard Area </w:t>
      </w:r>
      <w:r>
        <w:rPr>
          <w:rFonts w:cs="Tahoma"/>
        </w:rPr>
        <w:t xml:space="preserve">and FEMA-defined Special Flood Hazard Area, </w:t>
      </w:r>
      <w:r w:rsidR="00F2000C" w:rsidRPr="00720FAA">
        <w:rPr>
          <w:rFonts w:cs="Tahoma"/>
        </w:rPr>
        <w:t xml:space="preserve">and </w:t>
      </w:r>
      <w:r>
        <w:rPr>
          <w:rFonts w:cs="Tahoma"/>
        </w:rPr>
        <w:t xml:space="preserve">also </w:t>
      </w:r>
      <w:r w:rsidR="00F2000C" w:rsidRPr="00720FAA">
        <w:rPr>
          <w:rFonts w:cs="Tahoma"/>
        </w:rPr>
        <w:t>encourage such existing facilities to relocate to safer locations within the City.</w:t>
      </w:r>
    </w:p>
    <w:p w14:paraId="05E7FFBD" w14:textId="77777777" w:rsidR="006600D7" w:rsidRDefault="00F2000C" w:rsidP="006600D7">
      <w:pPr>
        <w:pStyle w:val="Heading2"/>
      </w:pPr>
      <w:bookmarkStart w:id="48" w:name="_Toc118455230"/>
      <w:r w:rsidRPr="00720FAA">
        <w:t>Objective 1.1</w:t>
      </w:r>
      <w:r w:rsidR="00212216">
        <w:t>1</w:t>
      </w:r>
      <w:bookmarkEnd w:id="48"/>
    </w:p>
    <w:p w14:paraId="52972985" w14:textId="29CE7502" w:rsidR="00F2000C" w:rsidRPr="00720FAA" w:rsidRDefault="00F2000C" w:rsidP="00FB6323">
      <w:pPr>
        <w:spacing w:after="240"/>
        <w:ind w:left="2160"/>
        <w:jc w:val="both"/>
        <w:rPr>
          <w:rFonts w:cs="Tahoma"/>
        </w:rPr>
      </w:pPr>
      <w:r w:rsidRPr="00720FAA">
        <w:rPr>
          <w:b/>
        </w:rPr>
        <w:t xml:space="preserve">The City shall </w:t>
      </w:r>
      <w:r w:rsidRPr="00720FAA">
        <w:rPr>
          <w:rFonts w:cs="Tahoma"/>
          <w:b/>
        </w:rPr>
        <w:t xml:space="preserve">promote the development of a variety of rental and owner-occupied, single- and multi-family housing for a broad range of income groups, diverse cultures and for groups with special needs, and </w:t>
      </w:r>
      <w:r w:rsidR="00467B2B">
        <w:rPr>
          <w:rFonts w:cs="Tahoma"/>
          <w:b/>
        </w:rPr>
        <w:t xml:space="preserve">strive to </w:t>
      </w:r>
      <w:r w:rsidRPr="00720FAA">
        <w:rPr>
          <w:rFonts w:cs="Tahoma"/>
          <w:b/>
        </w:rPr>
        <w:t>protect residential environments by preventing or minimizing land use conflicts.</w:t>
      </w:r>
    </w:p>
    <w:p w14:paraId="5C71AB45" w14:textId="77777777" w:rsidR="007C25EB" w:rsidRPr="00720FAA" w:rsidRDefault="007C25EB" w:rsidP="00B14FCA">
      <w:pPr>
        <w:spacing w:before="240" w:after="240"/>
        <w:ind w:left="2160" w:hanging="2160"/>
        <w:jc w:val="both"/>
        <w:rPr>
          <w:i/>
        </w:rPr>
      </w:pPr>
      <w:r w:rsidRPr="00720FAA">
        <w:rPr>
          <w:i/>
        </w:rPr>
        <w:t>Measurability:</w:t>
      </w:r>
      <w:r w:rsidRPr="00720FAA">
        <w:rPr>
          <w:i/>
        </w:rPr>
        <w:tab/>
        <w:t>Number of developments approved in accordance with the objective.</w:t>
      </w:r>
    </w:p>
    <w:p w14:paraId="3A11035B" w14:textId="77777777" w:rsidR="006600D7" w:rsidRDefault="00F2000C" w:rsidP="006600D7">
      <w:pPr>
        <w:pStyle w:val="Heading3"/>
      </w:pPr>
      <w:bookmarkStart w:id="49" w:name="_Toc118455231"/>
      <w:r w:rsidRPr="00720FAA">
        <w:t>Policy 1.1</w:t>
      </w:r>
      <w:r w:rsidR="00212216">
        <w:t>1</w:t>
      </w:r>
      <w:r w:rsidRPr="00720FAA">
        <w:t>.1</w:t>
      </w:r>
      <w:bookmarkEnd w:id="49"/>
    </w:p>
    <w:p w14:paraId="7D4ADA22" w14:textId="3A51A2AF" w:rsidR="00F2000C" w:rsidRPr="00720FAA" w:rsidRDefault="00F2000C" w:rsidP="00FB6323">
      <w:pPr>
        <w:spacing w:after="240"/>
        <w:ind w:left="2160"/>
        <w:jc w:val="both"/>
        <w:rPr>
          <w:rFonts w:cs="Tahoma"/>
        </w:rPr>
      </w:pPr>
      <w:r w:rsidRPr="00720FAA">
        <w:rPr>
          <w:rFonts w:cs="Tahoma"/>
        </w:rPr>
        <w:t>The City shall continue efforts to encourage a variety of housing choices by allowing a full range of residential densities to accommodate a diversity of housing choices including, single family, multi-family, manufactured and mobile dwellings and group homes.</w:t>
      </w:r>
    </w:p>
    <w:p w14:paraId="436D0B63" w14:textId="77777777" w:rsidR="006600D7" w:rsidRDefault="00F2000C" w:rsidP="006600D7">
      <w:pPr>
        <w:pStyle w:val="Heading3"/>
      </w:pPr>
      <w:bookmarkStart w:id="50" w:name="_Toc118455232"/>
      <w:r w:rsidRPr="00720FAA">
        <w:t>Policy 1.1</w:t>
      </w:r>
      <w:r w:rsidR="00212216">
        <w:t>1</w:t>
      </w:r>
      <w:r w:rsidRPr="00720FAA">
        <w:t>.2</w:t>
      </w:r>
      <w:bookmarkEnd w:id="50"/>
    </w:p>
    <w:p w14:paraId="6991749B" w14:textId="3C7A1B38" w:rsidR="00D73874" w:rsidRDefault="00F2000C" w:rsidP="00FB6323">
      <w:pPr>
        <w:spacing w:after="240"/>
        <w:ind w:left="2160"/>
        <w:jc w:val="both"/>
        <w:rPr>
          <w:rFonts w:cs="Tahoma"/>
        </w:rPr>
      </w:pPr>
      <w:r w:rsidRPr="00720FAA">
        <w:rPr>
          <w:rFonts w:cs="Tahoma"/>
        </w:rPr>
        <w:t xml:space="preserve">The City shall continue to maintain and improve </w:t>
      </w:r>
      <w:r w:rsidR="005B7FD3">
        <w:rPr>
          <w:rFonts w:cs="Tahoma"/>
        </w:rPr>
        <w:t>the</w:t>
      </w:r>
      <w:r w:rsidRPr="00720FAA">
        <w:rPr>
          <w:rFonts w:cs="Tahoma"/>
        </w:rPr>
        <w:t xml:space="preserve"> existing single-family and lower-density neighborhoods, by preventing conversions to higher densities, except when consistent with adjacent land uses, contributes to the implementation of adopted redevelopment plans, or furthers the City’s affordable housing programs.</w:t>
      </w:r>
    </w:p>
    <w:p w14:paraId="6AB783C8" w14:textId="77777777" w:rsidR="002105E9" w:rsidRDefault="002105E9" w:rsidP="00FB6323">
      <w:pPr>
        <w:spacing w:after="240"/>
        <w:ind w:left="2160"/>
        <w:jc w:val="both"/>
        <w:rPr>
          <w:rFonts w:cs="Tahoma"/>
        </w:rPr>
      </w:pPr>
    </w:p>
    <w:p w14:paraId="1D477CFB" w14:textId="77777777" w:rsidR="002105E9" w:rsidRDefault="002105E9" w:rsidP="00FB6323">
      <w:pPr>
        <w:spacing w:after="240"/>
        <w:ind w:left="2160"/>
        <w:jc w:val="both"/>
        <w:rPr>
          <w:rFonts w:cs="Tahoma"/>
        </w:rPr>
        <w:sectPr w:rsidR="002105E9" w:rsidSect="00FD18C8">
          <w:pgSz w:w="12240" w:h="15840"/>
          <w:pgMar w:top="1440" w:right="1440" w:bottom="1440" w:left="1440" w:header="720" w:footer="720" w:gutter="0"/>
          <w:cols w:space="720"/>
          <w:docGrid w:linePitch="360"/>
        </w:sectPr>
      </w:pPr>
    </w:p>
    <w:p w14:paraId="34560483" w14:textId="77777777" w:rsidR="006600D7" w:rsidRDefault="00F2000C" w:rsidP="006600D7">
      <w:pPr>
        <w:pStyle w:val="Heading2"/>
      </w:pPr>
      <w:bookmarkStart w:id="51" w:name="_Toc118455233"/>
      <w:r w:rsidRPr="00CC0085">
        <w:lastRenderedPageBreak/>
        <w:t>Objective 1.1</w:t>
      </w:r>
      <w:r w:rsidR="00346282">
        <w:t>2</w:t>
      </w:r>
      <w:bookmarkEnd w:id="51"/>
    </w:p>
    <w:p w14:paraId="275954CF" w14:textId="74EF8159" w:rsidR="00F2000C" w:rsidRPr="00CC0085" w:rsidRDefault="00F2000C" w:rsidP="00FB6323">
      <w:pPr>
        <w:spacing w:after="240"/>
        <w:ind w:left="2160"/>
        <w:jc w:val="both"/>
        <w:rPr>
          <w:b/>
        </w:rPr>
      </w:pPr>
      <w:r w:rsidRPr="00CC0085">
        <w:rPr>
          <w:b/>
        </w:rPr>
        <w:t>The City shall continue to encourage the provision of workforce housing to maintain a diversified and sustainable City having character and sense of community where people can live and work in the same area.</w:t>
      </w:r>
    </w:p>
    <w:p w14:paraId="007EB0F9" w14:textId="77777777" w:rsidR="007C25EB" w:rsidRPr="00CC0085" w:rsidRDefault="007C25EB" w:rsidP="00B14FCA">
      <w:pPr>
        <w:spacing w:before="240" w:after="240"/>
        <w:ind w:left="2160" w:hanging="2160"/>
        <w:jc w:val="both"/>
        <w:rPr>
          <w:i/>
        </w:rPr>
      </w:pPr>
      <w:r w:rsidRPr="00CC0085">
        <w:rPr>
          <w:i/>
        </w:rPr>
        <w:t>Measurability:</w:t>
      </w:r>
      <w:r w:rsidRPr="00CC0085">
        <w:rPr>
          <w:i/>
        </w:rPr>
        <w:tab/>
        <w:t>Increase in the number of workforce housing units produced in the City.</w:t>
      </w:r>
    </w:p>
    <w:p w14:paraId="5C24E695" w14:textId="77777777" w:rsidR="006600D7" w:rsidRDefault="00F2000C" w:rsidP="006600D7">
      <w:pPr>
        <w:pStyle w:val="Heading3"/>
      </w:pPr>
      <w:bookmarkStart w:id="52" w:name="_Toc118455234"/>
      <w:r w:rsidRPr="00CC0085">
        <w:t>Policy 1.1</w:t>
      </w:r>
      <w:r w:rsidR="00346282">
        <w:t>2</w:t>
      </w:r>
      <w:r w:rsidRPr="00CC0085">
        <w:t>.1</w:t>
      </w:r>
      <w:bookmarkEnd w:id="52"/>
    </w:p>
    <w:p w14:paraId="307AA9F9" w14:textId="75233928" w:rsidR="00246287" w:rsidRDefault="007D7B14" w:rsidP="00FB6323">
      <w:pPr>
        <w:spacing w:after="240"/>
        <w:ind w:left="2160"/>
        <w:jc w:val="both"/>
      </w:pPr>
      <w:r>
        <w:t>The City shall continue to utilize Workforce Housing program</w:t>
      </w:r>
      <w:r w:rsidR="003464AC">
        <w:t xml:space="preserve"> </w:t>
      </w:r>
      <w:r>
        <w:t>to facilitate the construction of affordable rental and for sale housing units.</w:t>
      </w:r>
    </w:p>
    <w:p w14:paraId="60066F6B" w14:textId="77777777" w:rsidR="006600D7" w:rsidRDefault="007D7B14" w:rsidP="006600D7">
      <w:pPr>
        <w:pStyle w:val="Heading3"/>
      </w:pPr>
      <w:bookmarkStart w:id="53" w:name="_Toc118455235"/>
      <w:r w:rsidRPr="007D7B14">
        <w:t>Policy 1.12.</w:t>
      </w:r>
      <w:r>
        <w:t>2</w:t>
      </w:r>
      <w:bookmarkEnd w:id="53"/>
    </w:p>
    <w:p w14:paraId="45855377" w14:textId="4EFEA688" w:rsidR="007D7B14" w:rsidRPr="007D7B14" w:rsidRDefault="007D7B14" w:rsidP="00FB6323">
      <w:pPr>
        <w:spacing w:after="240"/>
        <w:ind w:left="2160"/>
        <w:jc w:val="both"/>
      </w:pPr>
      <w:r>
        <w:t>In order to be granted higher densities possible in the Special High Density Residential and mixed-use future land use designations, established percentages of the residential development must be affordable to Low Income and Moderate Income Households.</w:t>
      </w:r>
    </w:p>
    <w:p w14:paraId="391D6025" w14:textId="77777777" w:rsidR="006600D7" w:rsidRDefault="00F2000C" w:rsidP="006600D7">
      <w:pPr>
        <w:pStyle w:val="Heading3"/>
      </w:pPr>
      <w:bookmarkStart w:id="54" w:name="_Toc118455236"/>
      <w:r w:rsidRPr="00CC0085">
        <w:t>Policy 1.1</w:t>
      </w:r>
      <w:r w:rsidR="00346282">
        <w:t>2</w:t>
      </w:r>
      <w:r w:rsidRPr="00CC0085">
        <w:t>.</w:t>
      </w:r>
      <w:r w:rsidR="007D7B14">
        <w:t>3</w:t>
      </w:r>
      <w:bookmarkEnd w:id="54"/>
    </w:p>
    <w:p w14:paraId="2493388B" w14:textId="7E7DD940" w:rsidR="00F2000C" w:rsidRPr="00CC0085" w:rsidRDefault="00F2000C" w:rsidP="002105E9">
      <w:pPr>
        <w:ind w:left="2160"/>
        <w:jc w:val="both"/>
      </w:pPr>
      <w:r w:rsidRPr="00CC0085">
        <w:t xml:space="preserve">The Workforce Housing Program </w:t>
      </w:r>
      <w:r w:rsidR="007D7B14">
        <w:t xml:space="preserve">shall continue to </w:t>
      </w:r>
      <w:r w:rsidRPr="00CC0085">
        <w:t>offer developers alternatives to on-site provision of affordable units, which include:</w:t>
      </w:r>
    </w:p>
    <w:p w14:paraId="3EECEC56" w14:textId="77777777" w:rsidR="00F2000C" w:rsidRPr="00CC0085" w:rsidRDefault="00F2000C" w:rsidP="00354A91">
      <w:pPr>
        <w:pStyle w:val="ListParagraph"/>
        <w:numPr>
          <w:ilvl w:val="0"/>
          <w:numId w:val="38"/>
        </w:numPr>
      </w:pPr>
      <w:r w:rsidRPr="00CC0085">
        <w:t>Payment in-lieu contributions;</w:t>
      </w:r>
    </w:p>
    <w:p w14:paraId="22336FCB" w14:textId="77777777" w:rsidR="00F2000C" w:rsidRPr="00CC0085" w:rsidRDefault="00F2000C" w:rsidP="00354A91">
      <w:pPr>
        <w:pStyle w:val="ListParagraph"/>
        <w:numPr>
          <w:ilvl w:val="0"/>
          <w:numId w:val="38"/>
        </w:numPr>
      </w:pPr>
      <w:r w:rsidRPr="00CC0085">
        <w:t>Land donation within the City;</w:t>
      </w:r>
    </w:p>
    <w:p w14:paraId="2A547C57" w14:textId="77777777" w:rsidR="00F2000C" w:rsidRPr="00CC0085" w:rsidRDefault="00F2000C" w:rsidP="00354A91">
      <w:pPr>
        <w:pStyle w:val="ListParagraph"/>
        <w:numPr>
          <w:ilvl w:val="0"/>
          <w:numId w:val="38"/>
        </w:numPr>
      </w:pPr>
      <w:r w:rsidRPr="00CC0085">
        <w:t>Off-site construction of units; and</w:t>
      </w:r>
    </w:p>
    <w:p w14:paraId="0632D4EC" w14:textId="77777777" w:rsidR="00F2000C" w:rsidRPr="00CC0085" w:rsidRDefault="00F2000C" w:rsidP="00354A91">
      <w:pPr>
        <w:pStyle w:val="ListParagraph"/>
        <w:numPr>
          <w:ilvl w:val="0"/>
          <w:numId w:val="38"/>
        </w:numPr>
      </w:pPr>
      <w:r w:rsidRPr="00CC0085">
        <w:t>Purchase and donation of existing market rate units to be donated to the city or sold to eligible households.</w:t>
      </w:r>
    </w:p>
    <w:p w14:paraId="5358B0F7" w14:textId="77777777" w:rsidR="006600D7" w:rsidRDefault="00F2000C" w:rsidP="006600D7">
      <w:pPr>
        <w:pStyle w:val="Heading3"/>
      </w:pPr>
      <w:bookmarkStart w:id="55" w:name="_Toc118455237"/>
      <w:r w:rsidRPr="00CC0085">
        <w:t>Policy 1.1</w:t>
      </w:r>
      <w:r w:rsidR="007D7B14">
        <w:t>2.4</w:t>
      </w:r>
      <w:bookmarkEnd w:id="55"/>
    </w:p>
    <w:p w14:paraId="31494A17" w14:textId="3C798D2F" w:rsidR="00F2000C" w:rsidRPr="00CC0085" w:rsidRDefault="00F2000C" w:rsidP="00FB6323">
      <w:pPr>
        <w:spacing w:after="240"/>
        <w:ind w:left="2160"/>
        <w:jc w:val="both"/>
      </w:pPr>
      <w:r w:rsidRPr="00CC0085">
        <w:t xml:space="preserve">All workforce housing units constructed under the program shall remain affordable for a period of </w:t>
      </w:r>
      <w:r w:rsidR="007D7B14">
        <w:t>thirty</w:t>
      </w:r>
      <w:r w:rsidR="003464AC" w:rsidRPr="00CC0085">
        <w:t xml:space="preserve"> </w:t>
      </w:r>
      <w:r w:rsidRPr="00CC0085">
        <w:t>(</w:t>
      </w:r>
      <w:r w:rsidR="007D7B14">
        <w:t>30</w:t>
      </w:r>
      <w:r w:rsidRPr="00CC0085">
        <w:t>) years through the use of restrictive covenants.</w:t>
      </w:r>
    </w:p>
    <w:p w14:paraId="26B7DD7E" w14:textId="77777777" w:rsidR="005F2B33" w:rsidRDefault="00F2000C" w:rsidP="005F2B33">
      <w:pPr>
        <w:pStyle w:val="Heading3"/>
      </w:pPr>
      <w:bookmarkStart w:id="56" w:name="_Toc118455238"/>
      <w:r w:rsidRPr="00CC0085">
        <w:t>Policy 1.1</w:t>
      </w:r>
      <w:r w:rsidR="00346282">
        <w:t>2</w:t>
      </w:r>
      <w:r w:rsidRPr="00CC0085">
        <w:t>.</w:t>
      </w:r>
      <w:r w:rsidR="007D7B14">
        <w:t>5</w:t>
      </w:r>
      <w:bookmarkEnd w:id="56"/>
    </w:p>
    <w:p w14:paraId="5B16D824" w14:textId="631185C9" w:rsidR="00F2000C" w:rsidRPr="00720FAA" w:rsidRDefault="00F2000C" w:rsidP="00C92665">
      <w:pPr>
        <w:ind w:left="2160"/>
        <w:jc w:val="both"/>
        <w:rPr>
          <w:rFonts w:cs="Tahoma"/>
        </w:rPr>
      </w:pPr>
      <w:r w:rsidRPr="00CC0085">
        <w:t xml:space="preserve">The City shall continue to explore innovative development regulations, </w:t>
      </w:r>
      <w:r w:rsidR="00346282">
        <w:t xml:space="preserve">including </w:t>
      </w:r>
      <w:r w:rsidRPr="00CC0085">
        <w:t>regulations regarding non-conforming lots and other policy tools to provide increased access to affordable housing.</w:t>
      </w:r>
    </w:p>
    <w:p w14:paraId="2E1EC452" w14:textId="77777777" w:rsidR="005F2B33" w:rsidRDefault="00F2000C" w:rsidP="005F2B33">
      <w:pPr>
        <w:pStyle w:val="Heading2"/>
      </w:pPr>
      <w:bookmarkStart w:id="57" w:name="_Toc118455239"/>
      <w:r w:rsidRPr="00720FAA">
        <w:t>Objective 1.1</w:t>
      </w:r>
      <w:r w:rsidR="00346282">
        <w:t>3</w:t>
      </w:r>
      <w:bookmarkEnd w:id="57"/>
    </w:p>
    <w:p w14:paraId="2464CB00" w14:textId="0FC8A5AD" w:rsidR="00246287" w:rsidRDefault="00F2000C" w:rsidP="00C92665">
      <w:pPr>
        <w:ind w:left="2160"/>
        <w:jc w:val="both"/>
        <w:rPr>
          <w:rFonts w:cs="Tahoma"/>
          <w:b/>
        </w:rPr>
      </w:pPr>
      <w:r w:rsidRPr="00720FAA">
        <w:rPr>
          <w:rFonts w:cs="Tahoma"/>
          <w:b/>
        </w:rPr>
        <w:t>The City shall continue to protect native habitat, and preserve wetlands</w:t>
      </w:r>
      <w:r w:rsidR="00965595">
        <w:rPr>
          <w:rFonts w:cs="Tahoma"/>
          <w:b/>
        </w:rPr>
        <w:t>.</w:t>
      </w:r>
    </w:p>
    <w:p w14:paraId="0B0C0FBA" w14:textId="77777777" w:rsidR="002105E9" w:rsidRDefault="00F11B96" w:rsidP="00B14FCA">
      <w:pPr>
        <w:spacing w:before="240" w:after="240"/>
        <w:ind w:left="2160" w:hanging="2160"/>
        <w:jc w:val="both"/>
        <w:rPr>
          <w:i/>
        </w:rPr>
        <w:sectPr w:rsidR="002105E9" w:rsidSect="00FD18C8">
          <w:pgSz w:w="12240" w:h="15840"/>
          <w:pgMar w:top="1440" w:right="1440" w:bottom="1440" w:left="1440" w:header="720" w:footer="720" w:gutter="0"/>
          <w:cols w:space="720"/>
          <w:docGrid w:linePitch="360"/>
        </w:sectPr>
      </w:pPr>
      <w:r w:rsidRPr="00720FAA">
        <w:rPr>
          <w:i/>
        </w:rPr>
        <w:t>Measurability:</w:t>
      </w:r>
      <w:r w:rsidRPr="00720FAA">
        <w:rPr>
          <w:i/>
        </w:rPr>
        <w:tab/>
        <w:t>Number of areas or sites protected.</w:t>
      </w:r>
    </w:p>
    <w:p w14:paraId="529D437A" w14:textId="77777777" w:rsidR="005F2B33" w:rsidRDefault="00F2000C" w:rsidP="005F2B33">
      <w:pPr>
        <w:pStyle w:val="Heading3"/>
      </w:pPr>
      <w:bookmarkStart w:id="58" w:name="_Toc118455240"/>
      <w:r w:rsidRPr="00720FAA">
        <w:lastRenderedPageBreak/>
        <w:t>Policy 1.1</w:t>
      </w:r>
      <w:r w:rsidR="002855DB">
        <w:t>3</w:t>
      </w:r>
      <w:r w:rsidRPr="00720FAA">
        <w:t>.1</w:t>
      </w:r>
      <w:bookmarkEnd w:id="58"/>
    </w:p>
    <w:p w14:paraId="357FA26C" w14:textId="0163F3E6" w:rsidR="00F2000C" w:rsidRPr="00720FAA" w:rsidRDefault="00F2000C" w:rsidP="00C92665">
      <w:pPr>
        <w:ind w:left="2160"/>
        <w:jc w:val="both"/>
        <w:rPr>
          <w:rFonts w:cs="Tahoma"/>
        </w:rPr>
      </w:pPr>
      <w:r w:rsidRPr="00720FAA">
        <w:rPr>
          <w:rFonts w:cs="Tahoma"/>
        </w:rPr>
        <w:t xml:space="preserve">The City shall continue to enforce regulations requiring the preservation of 25% of </w:t>
      </w:r>
      <w:r w:rsidR="00715D9F">
        <w:rPr>
          <w:rFonts w:cs="Tahoma"/>
        </w:rPr>
        <w:t xml:space="preserve">the area occupied by </w:t>
      </w:r>
      <w:r w:rsidRPr="00720FAA">
        <w:rPr>
          <w:rFonts w:cs="Tahoma"/>
        </w:rPr>
        <w:t xml:space="preserve">“A” rated </w:t>
      </w:r>
      <w:r w:rsidR="00715D9F">
        <w:rPr>
          <w:rFonts w:cs="Tahoma"/>
        </w:rPr>
        <w:t xml:space="preserve">native plants on </w:t>
      </w:r>
      <w:r w:rsidRPr="00720FAA">
        <w:rPr>
          <w:rFonts w:cs="Tahoma"/>
        </w:rPr>
        <w:t xml:space="preserve">sites </w:t>
      </w:r>
      <w:r w:rsidR="009E2721">
        <w:rPr>
          <w:rFonts w:cs="Tahoma"/>
        </w:rPr>
        <w:t xml:space="preserve">classified “Conservation Overlay” </w:t>
      </w:r>
      <w:r w:rsidRPr="00720FAA">
        <w:rPr>
          <w:rFonts w:cs="Tahoma"/>
        </w:rPr>
        <w:t xml:space="preserve">and shall require that these standards </w:t>
      </w:r>
      <w:r w:rsidR="008A1979">
        <w:rPr>
          <w:rFonts w:cs="Tahoma"/>
        </w:rPr>
        <w:t>be</w:t>
      </w:r>
      <w:r w:rsidRPr="00720FAA">
        <w:rPr>
          <w:rFonts w:cs="Tahoma"/>
        </w:rPr>
        <w:t xml:space="preserve"> placed as conditions of approval for development orders and permits where applicable.</w:t>
      </w:r>
    </w:p>
    <w:p w14:paraId="09FFE454" w14:textId="77777777" w:rsidR="005F2B33" w:rsidRDefault="00F2000C" w:rsidP="005F2B33">
      <w:pPr>
        <w:pStyle w:val="Heading2"/>
      </w:pPr>
      <w:bookmarkStart w:id="59" w:name="_Toc118455241"/>
      <w:r w:rsidRPr="00720FAA">
        <w:t>Objective 1.15</w:t>
      </w:r>
      <w:bookmarkEnd w:id="59"/>
    </w:p>
    <w:p w14:paraId="5B46DE27" w14:textId="654F8494" w:rsidR="00F2000C" w:rsidRPr="00720FAA" w:rsidRDefault="00F2000C" w:rsidP="00C92665">
      <w:pPr>
        <w:ind w:left="2160"/>
        <w:jc w:val="both"/>
      </w:pPr>
      <w:r w:rsidRPr="00720FAA">
        <w:rPr>
          <w:b/>
        </w:rPr>
        <w:t>The City will continue to expand through annexation of enclaves, pockets and other contiguous properties.</w:t>
      </w:r>
    </w:p>
    <w:p w14:paraId="5A012607" w14:textId="77777777" w:rsidR="00F11B96" w:rsidRPr="00720FAA" w:rsidRDefault="00F11B96" w:rsidP="00B14FCA">
      <w:pPr>
        <w:spacing w:before="240" w:after="240"/>
        <w:ind w:left="2160" w:hanging="2160"/>
        <w:jc w:val="both"/>
        <w:rPr>
          <w:i/>
        </w:rPr>
      </w:pPr>
      <w:r w:rsidRPr="00720FAA">
        <w:rPr>
          <w:i/>
        </w:rPr>
        <w:t>Measurability:</w:t>
      </w:r>
      <w:r w:rsidRPr="00720FAA">
        <w:rPr>
          <w:i/>
        </w:rPr>
        <w:tab/>
        <w:t>Number of annexations processed.</w:t>
      </w:r>
    </w:p>
    <w:p w14:paraId="4FA4A89D" w14:textId="77777777" w:rsidR="005F2B33" w:rsidRDefault="00F2000C" w:rsidP="005F2B33">
      <w:pPr>
        <w:pStyle w:val="Heading3"/>
      </w:pPr>
      <w:bookmarkStart w:id="60" w:name="_Toc118455242"/>
      <w:r w:rsidRPr="00720FAA">
        <w:t>Policy1.15.1</w:t>
      </w:r>
      <w:bookmarkEnd w:id="60"/>
    </w:p>
    <w:p w14:paraId="61ECAF79" w14:textId="369E1621" w:rsidR="00F2000C" w:rsidRPr="00720FAA" w:rsidRDefault="00F2000C" w:rsidP="00C92665">
      <w:pPr>
        <w:ind w:left="2160"/>
        <w:jc w:val="both"/>
      </w:pPr>
      <w:r w:rsidRPr="00720FAA">
        <w:t>The City shall continue to promote the orderly annexation of lands consistent with Chapter 171, Florida Statutes</w:t>
      </w:r>
    </w:p>
    <w:p w14:paraId="514AE4A3" w14:textId="77777777" w:rsidR="005F2B33" w:rsidRDefault="00F2000C" w:rsidP="005F2B33">
      <w:pPr>
        <w:pStyle w:val="Heading3"/>
      </w:pPr>
      <w:bookmarkStart w:id="61" w:name="_Toc118455243"/>
      <w:r w:rsidRPr="00720FAA">
        <w:t>Policy 1.15.2</w:t>
      </w:r>
      <w:bookmarkEnd w:id="61"/>
    </w:p>
    <w:p w14:paraId="50149A7C" w14:textId="081C2569" w:rsidR="00F2000C" w:rsidRPr="00720FAA" w:rsidRDefault="00F2000C" w:rsidP="00C92665">
      <w:pPr>
        <w:ind w:left="2160"/>
        <w:jc w:val="both"/>
      </w:pPr>
      <w:r w:rsidRPr="00720FAA">
        <w:t>The City shall utilize four methods of annexation:</w:t>
      </w:r>
    </w:p>
    <w:p w14:paraId="4177659B" w14:textId="3C7D4138" w:rsidR="00F2000C" w:rsidRPr="00720FAA" w:rsidRDefault="00F2000C" w:rsidP="005B41E3">
      <w:pPr>
        <w:pStyle w:val="ListParagraph"/>
        <w:numPr>
          <w:ilvl w:val="0"/>
          <w:numId w:val="37"/>
        </w:numPr>
      </w:pPr>
      <w:r w:rsidRPr="00720FAA">
        <w:t>Voluntary annexation</w:t>
      </w:r>
      <w:r w:rsidR="005B7FD3">
        <w:t xml:space="preserve"> by petition of owner</w:t>
      </w:r>
      <w:r w:rsidR="005B41E3">
        <w:t>;</w:t>
      </w:r>
    </w:p>
    <w:p w14:paraId="4F85E980" w14:textId="7F050655" w:rsidR="0075397F" w:rsidRDefault="00F2000C" w:rsidP="005B41E3">
      <w:pPr>
        <w:pStyle w:val="ListParagraph"/>
        <w:numPr>
          <w:ilvl w:val="0"/>
          <w:numId w:val="37"/>
        </w:numPr>
        <w:sectPr w:rsidR="0075397F" w:rsidSect="00FD18C8">
          <w:pgSz w:w="12240" w:h="15840"/>
          <w:pgMar w:top="1440" w:right="1440" w:bottom="1440" w:left="1440" w:header="720" w:footer="720" w:gutter="0"/>
          <w:cols w:space="720"/>
          <w:docGrid w:linePitch="360"/>
        </w:sectPr>
      </w:pPr>
      <w:r w:rsidRPr="00720FAA">
        <w:t>Annexation by interlocal a</w:t>
      </w:r>
      <w:r w:rsidR="0075397F">
        <w:t>greement with Palm Beach County</w:t>
      </w:r>
    </w:p>
    <w:p w14:paraId="44BAB3B2" w14:textId="77777777" w:rsidR="00246287" w:rsidRDefault="005B7FD3" w:rsidP="005B41E3">
      <w:pPr>
        <w:pStyle w:val="ListParagraph"/>
        <w:numPr>
          <w:ilvl w:val="0"/>
          <w:numId w:val="37"/>
        </w:numPr>
      </w:pPr>
      <w:r w:rsidRPr="006C066E">
        <w:t xml:space="preserve">Execution of the annexation clause in </w:t>
      </w:r>
      <w:r w:rsidR="00F2000C" w:rsidRPr="006C066E">
        <w:t xml:space="preserve">water service agreements </w:t>
      </w:r>
      <w:r w:rsidRPr="006C066E">
        <w:t xml:space="preserve">with </w:t>
      </w:r>
      <w:r w:rsidR="00F2000C" w:rsidRPr="006C066E">
        <w:t>the City;</w:t>
      </w:r>
    </w:p>
    <w:p w14:paraId="32B84188" w14:textId="77777777" w:rsidR="00246287" w:rsidRDefault="006C066E" w:rsidP="005B41E3">
      <w:pPr>
        <w:pStyle w:val="ListParagraph"/>
        <w:numPr>
          <w:ilvl w:val="0"/>
          <w:numId w:val="37"/>
        </w:numPr>
      </w:pPr>
      <w:r>
        <w:t>Annexation of enclaves; and</w:t>
      </w:r>
    </w:p>
    <w:p w14:paraId="301434CF" w14:textId="498C9EE3" w:rsidR="00F2000C" w:rsidRPr="006C066E" w:rsidRDefault="00F2000C" w:rsidP="005B41E3">
      <w:pPr>
        <w:pStyle w:val="ListParagraph"/>
        <w:numPr>
          <w:ilvl w:val="0"/>
          <w:numId w:val="37"/>
        </w:numPr>
      </w:pPr>
      <w:r w:rsidRPr="006C066E">
        <w:t>Referendum.</w:t>
      </w:r>
    </w:p>
    <w:p w14:paraId="3AC33411" w14:textId="77777777" w:rsidR="005F2B33" w:rsidRDefault="00F2000C" w:rsidP="005F2B33">
      <w:pPr>
        <w:pStyle w:val="Heading3"/>
      </w:pPr>
      <w:bookmarkStart w:id="62" w:name="_Toc118455244"/>
      <w:r w:rsidRPr="00720FAA">
        <w:t>Policy 1.15.3</w:t>
      </w:r>
      <w:bookmarkEnd w:id="62"/>
    </w:p>
    <w:p w14:paraId="727BD243" w14:textId="03D76653" w:rsidR="00C70A70" w:rsidRPr="00965595" w:rsidRDefault="00F2000C" w:rsidP="00C92665">
      <w:pPr>
        <w:ind w:left="2160"/>
        <w:jc w:val="both"/>
        <w:rPr>
          <w:rFonts w:cs="Tahoma"/>
        </w:rPr>
      </w:pPr>
      <w:r w:rsidRPr="00965595">
        <w:rPr>
          <w:rFonts w:cs="Tahoma"/>
        </w:rPr>
        <w:t xml:space="preserve">The City shall require </w:t>
      </w:r>
      <w:r w:rsidR="00C70A70" w:rsidRPr="00965595">
        <w:rPr>
          <w:rFonts w:cs="Tahoma"/>
        </w:rPr>
        <w:t xml:space="preserve">that </w:t>
      </w:r>
      <w:r w:rsidRPr="00965595">
        <w:rPr>
          <w:rFonts w:cs="Tahoma"/>
        </w:rPr>
        <w:t xml:space="preserve">property </w:t>
      </w:r>
      <w:r w:rsidR="00C70A70" w:rsidRPr="00965595">
        <w:rPr>
          <w:rFonts w:cs="Tahoma"/>
        </w:rPr>
        <w:t xml:space="preserve">owners requesting </w:t>
      </w:r>
      <w:r w:rsidRPr="00965595">
        <w:rPr>
          <w:rFonts w:cs="Tahoma"/>
        </w:rPr>
        <w:t>annex</w:t>
      </w:r>
      <w:r w:rsidR="00965595" w:rsidRPr="00965595">
        <w:rPr>
          <w:rFonts w:cs="Tahoma"/>
        </w:rPr>
        <w:t>a</w:t>
      </w:r>
      <w:r w:rsidR="00C70A70" w:rsidRPr="00965595">
        <w:rPr>
          <w:rFonts w:cs="Tahoma"/>
        </w:rPr>
        <w:t>tion</w:t>
      </w:r>
      <w:r w:rsidRPr="00965595">
        <w:rPr>
          <w:rFonts w:cs="Tahoma"/>
        </w:rPr>
        <w:t xml:space="preserve"> into the City concurrently apply for land use amendment and rezoning to the City’s land use classification and zoning district.</w:t>
      </w:r>
      <w:r w:rsidR="00C70A70" w:rsidRPr="00965595">
        <w:rPr>
          <w:rFonts w:cs="Tahoma"/>
        </w:rPr>
        <w:t xml:space="preserve"> Reclassification and rezoning of properties annexed through city-initiated actions can be postponed for up to 6 months unless improvements are requested.</w:t>
      </w:r>
    </w:p>
    <w:p w14:paraId="46F27BCC" w14:textId="77777777" w:rsidR="005F2B33" w:rsidRDefault="00F2000C" w:rsidP="005F2B33">
      <w:pPr>
        <w:pStyle w:val="Heading2"/>
      </w:pPr>
      <w:bookmarkStart w:id="63" w:name="_Toc118455245"/>
      <w:r w:rsidRPr="00DB7C35">
        <w:t>Objective 1.16</w:t>
      </w:r>
      <w:bookmarkEnd w:id="63"/>
    </w:p>
    <w:p w14:paraId="3EF47629" w14:textId="04233E62" w:rsidR="00246287" w:rsidRDefault="00F2000C" w:rsidP="00C92665">
      <w:pPr>
        <w:ind w:left="2160"/>
        <w:jc w:val="both"/>
        <w:rPr>
          <w:rFonts w:cs="Tahoma"/>
          <w:b/>
          <w:bCs/>
        </w:rPr>
      </w:pPr>
      <w:r w:rsidRPr="00DB7C35">
        <w:rPr>
          <w:rFonts w:cs="Tahoma"/>
          <w:b/>
          <w:bCs/>
        </w:rPr>
        <w:t xml:space="preserve">The City shall </w:t>
      </w:r>
      <w:r w:rsidR="004070F4">
        <w:rPr>
          <w:rFonts w:cs="Tahoma"/>
          <w:b/>
          <w:bCs/>
        </w:rPr>
        <w:t xml:space="preserve">maintain a cooperative relationship with the Palm Beach County </w:t>
      </w:r>
      <w:r w:rsidRPr="00DB7C35">
        <w:rPr>
          <w:rFonts w:cs="Tahoma"/>
          <w:b/>
          <w:bCs/>
        </w:rPr>
        <w:t xml:space="preserve">School District </w:t>
      </w:r>
      <w:r w:rsidR="004070F4">
        <w:rPr>
          <w:rFonts w:cs="Tahoma"/>
          <w:b/>
          <w:bCs/>
        </w:rPr>
        <w:t xml:space="preserve">to coordinate </w:t>
      </w:r>
      <w:r w:rsidR="004070F4" w:rsidRPr="00B540AA">
        <w:rPr>
          <w:b/>
          <w:noProof/>
        </w:rPr>
        <w:t xml:space="preserve">land use planning with development </w:t>
      </w:r>
      <w:r w:rsidRPr="00DB7C35">
        <w:rPr>
          <w:rFonts w:cs="Tahoma"/>
          <w:b/>
          <w:bCs/>
        </w:rPr>
        <w:t>of public school facilities</w:t>
      </w:r>
      <w:r w:rsidR="004070F4">
        <w:rPr>
          <w:rFonts w:cs="Tahoma"/>
          <w:b/>
          <w:bCs/>
        </w:rPr>
        <w:t>.</w:t>
      </w:r>
    </w:p>
    <w:p w14:paraId="3907BD78" w14:textId="61B6DACB" w:rsidR="00F11B96" w:rsidRPr="00720FAA" w:rsidRDefault="00F11B96" w:rsidP="00B14FCA">
      <w:pPr>
        <w:spacing w:before="240" w:after="240"/>
        <w:ind w:left="2160" w:hanging="2160"/>
        <w:jc w:val="both"/>
        <w:rPr>
          <w:i/>
        </w:rPr>
      </w:pPr>
      <w:r w:rsidRPr="00720FAA">
        <w:rPr>
          <w:i/>
        </w:rPr>
        <w:t>Measurability:</w:t>
      </w:r>
      <w:r w:rsidRPr="00720FAA">
        <w:rPr>
          <w:i/>
        </w:rPr>
        <w:tab/>
        <w:t>Number of public school facilities developed or redeveloped within the City.</w:t>
      </w:r>
    </w:p>
    <w:p w14:paraId="67B4C8D9" w14:textId="77777777" w:rsidR="005F2B33" w:rsidRPr="003A5703" w:rsidRDefault="00357AE1" w:rsidP="003A5703">
      <w:pPr>
        <w:pStyle w:val="Heading3"/>
        <w:rPr>
          <w:b/>
        </w:rPr>
      </w:pPr>
      <w:bookmarkStart w:id="64" w:name="_Toc118455246"/>
      <w:r w:rsidRPr="003A5703">
        <w:rPr>
          <w:b/>
        </w:rPr>
        <w:t xml:space="preserve">Policy </w:t>
      </w:r>
      <w:r w:rsidR="003E2C93" w:rsidRPr="003A5703">
        <w:rPr>
          <w:b/>
        </w:rPr>
        <w:t>1</w:t>
      </w:r>
      <w:r w:rsidR="0074245B" w:rsidRPr="003A5703">
        <w:rPr>
          <w:b/>
        </w:rPr>
        <w:t>.16.1</w:t>
      </w:r>
      <w:bookmarkEnd w:id="64"/>
    </w:p>
    <w:p w14:paraId="063E2006" w14:textId="0F2485FF" w:rsidR="00357AE1" w:rsidRPr="00B540AA" w:rsidRDefault="00357AE1" w:rsidP="00C92665">
      <w:pPr>
        <w:ind w:left="2160"/>
        <w:jc w:val="both"/>
        <w:rPr>
          <w:b/>
          <w:noProof/>
        </w:rPr>
      </w:pPr>
      <w:r w:rsidRPr="00DD1548">
        <w:rPr>
          <w:b/>
        </w:rPr>
        <w:t xml:space="preserve">The City shall provide the School District </w:t>
      </w:r>
      <w:r>
        <w:rPr>
          <w:b/>
        </w:rPr>
        <w:t xml:space="preserve">with periodic information on </w:t>
      </w:r>
      <w:r w:rsidRPr="00DD1548">
        <w:rPr>
          <w:b/>
        </w:rPr>
        <w:t xml:space="preserve">development and redevelopment </w:t>
      </w:r>
      <w:r>
        <w:rPr>
          <w:b/>
        </w:rPr>
        <w:t>projections and approvals needed</w:t>
      </w:r>
      <w:r w:rsidRPr="00DD1548">
        <w:rPr>
          <w:b/>
        </w:rPr>
        <w:t xml:space="preserve"> to maintain school capacity adequacy, including </w:t>
      </w:r>
      <w:r w:rsidRPr="00DD1548">
        <w:rPr>
          <w:b/>
        </w:rPr>
        <w:lastRenderedPageBreak/>
        <w:t>information required for t</w:t>
      </w:r>
      <w:r>
        <w:rPr>
          <w:b/>
        </w:rPr>
        <w:t>he School District to establish school siting criteria, School District’s capital facilities program, and school utilization.</w:t>
      </w:r>
    </w:p>
    <w:p w14:paraId="5517702B" w14:textId="77777777" w:rsidR="005F2B33" w:rsidRDefault="00F2000C" w:rsidP="005F2B33">
      <w:pPr>
        <w:pStyle w:val="Heading3"/>
      </w:pPr>
      <w:bookmarkStart w:id="65" w:name="_Toc118455247"/>
      <w:r w:rsidRPr="00720FAA">
        <w:t>Policy 1.16.</w:t>
      </w:r>
      <w:r w:rsidR="0074245B">
        <w:t>2</w:t>
      </w:r>
      <w:bookmarkEnd w:id="65"/>
    </w:p>
    <w:p w14:paraId="37C053BA" w14:textId="43FED8B3" w:rsidR="00246287" w:rsidRDefault="00F2000C" w:rsidP="00C92665">
      <w:pPr>
        <w:tabs>
          <w:tab w:val="left" w:pos="-1440"/>
          <w:tab w:val="left" w:pos="-1080"/>
          <w:tab w:val="left" w:pos="0"/>
          <w:tab w:val="left" w:pos="2430"/>
          <w:tab w:val="left" w:pos="3150"/>
          <w:tab w:val="left" w:pos="3870"/>
          <w:tab w:val="left" w:pos="4590"/>
          <w:tab w:val="left" w:pos="5310"/>
          <w:tab w:val="left" w:pos="6030"/>
          <w:tab w:val="left" w:pos="6750"/>
          <w:tab w:val="left" w:pos="10530"/>
        </w:tabs>
        <w:ind w:left="2160"/>
        <w:jc w:val="both"/>
        <w:rPr>
          <w:rFonts w:cs="Tahoma"/>
        </w:rPr>
      </w:pPr>
      <w:r w:rsidRPr="00720FAA">
        <w:rPr>
          <w:rFonts w:cs="Tahoma"/>
        </w:rPr>
        <w:t>The City shall coordinate and provide for expedited review of development proposals with the School District during the development review process to ensure integration of public school facilities with surrounding land uses and the compatibility of uses with schools.</w:t>
      </w:r>
    </w:p>
    <w:p w14:paraId="7F86FF6D" w14:textId="77777777" w:rsidR="005F2B33" w:rsidRDefault="00F2000C" w:rsidP="005F2B33">
      <w:pPr>
        <w:pStyle w:val="Heading3"/>
      </w:pPr>
      <w:bookmarkStart w:id="66" w:name="_Toc118455248"/>
      <w:r w:rsidRPr="00720FAA">
        <w:t>Policy 1.16.</w:t>
      </w:r>
      <w:r w:rsidR="0074245B">
        <w:t>3</w:t>
      </w:r>
      <w:bookmarkEnd w:id="66"/>
    </w:p>
    <w:p w14:paraId="31D74E26" w14:textId="0D723573" w:rsidR="00246287" w:rsidRDefault="00875548" w:rsidP="00C92665">
      <w:pPr>
        <w:tabs>
          <w:tab w:val="left" w:pos="-1440"/>
          <w:tab w:val="left" w:pos="-1080"/>
          <w:tab w:val="left" w:pos="0"/>
          <w:tab w:val="left" w:pos="2430"/>
          <w:tab w:val="left" w:pos="3150"/>
          <w:tab w:val="left" w:pos="3870"/>
          <w:tab w:val="left" w:pos="4590"/>
          <w:tab w:val="left" w:pos="5310"/>
          <w:tab w:val="left" w:pos="6030"/>
          <w:tab w:val="left" w:pos="6750"/>
          <w:tab w:val="left" w:pos="10530"/>
        </w:tabs>
        <w:ind w:left="2160"/>
        <w:jc w:val="both"/>
        <w:rPr>
          <w:rFonts w:cs="Tahoma"/>
        </w:rPr>
      </w:pPr>
      <w:r>
        <w:rPr>
          <w:rFonts w:cs="Tahoma"/>
        </w:rPr>
        <w:t>S</w:t>
      </w:r>
      <w:r w:rsidR="00F2000C" w:rsidRPr="00720FAA">
        <w:rPr>
          <w:rFonts w:cs="Tahoma"/>
        </w:rPr>
        <w:t xml:space="preserve">ignificant environmental conditions </w:t>
      </w:r>
      <w:r>
        <w:rPr>
          <w:rFonts w:cs="Tahoma"/>
        </w:rPr>
        <w:t xml:space="preserve">or </w:t>
      </w:r>
      <w:r w:rsidR="00F2000C" w:rsidRPr="00720FAA">
        <w:rPr>
          <w:rFonts w:cs="Tahoma"/>
        </w:rPr>
        <w:t xml:space="preserve">historical resources on a proposed site that </w:t>
      </w:r>
      <w:r w:rsidR="00B061FF" w:rsidRPr="00720FAA">
        <w:rPr>
          <w:rFonts w:cs="Tahoma"/>
        </w:rPr>
        <w:t>cannot</w:t>
      </w:r>
      <w:r w:rsidR="00F2000C" w:rsidRPr="00720FAA">
        <w:rPr>
          <w:rFonts w:cs="Tahoma"/>
        </w:rPr>
        <w:t xml:space="preserve"> be mitigated </w:t>
      </w:r>
      <w:r>
        <w:rPr>
          <w:rFonts w:cs="Tahoma"/>
        </w:rPr>
        <w:t>shall</w:t>
      </w:r>
      <w:r w:rsidR="00F2000C" w:rsidRPr="00720FAA">
        <w:rPr>
          <w:rFonts w:cs="Tahoma"/>
        </w:rPr>
        <w:t xml:space="preserve"> preclude development of the site for a public educational facility.</w:t>
      </w:r>
    </w:p>
    <w:p w14:paraId="5BE0A026" w14:textId="77777777" w:rsidR="005F2B33" w:rsidRDefault="00F2000C" w:rsidP="005F2B33">
      <w:pPr>
        <w:pStyle w:val="Heading3"/>
      </w:pPr>
      <w:bookmarkStart w:id="67" w:name="_Toc118455249"/>
      <w:r w:rsidRPr="00720FAA">
        <w:t>Policy 1.16.</w:t>
      </w:r>
      <w:r w:rsidR="0074245B">
        <w:t>4</w:t>
      </w:r>
      <w:bookmarkEnd w:id="67"/>
    </w:p>
    <w:p w14:paraId="794052F5" w14:textId="17DE6134" w:rsidR="00246287" w:rsidRDefault="002855DB" w:rsidP="00C92665">
      <w:pPr>
        <w:tabs>
          <w:tab w:val="left" w:pos="-1440"/>
          <w:tab w:val="left" w:pos="-1080"/>
          <w:tab w:val="left" w:pos="0"/>
          <w:tab w:val="left" w:pos="2430"/>
          <w:tab w:val="left" w:pos="3150"/>
          <w:tab w:val="left" w:pos="3870"/>
          <w:tab w:val="left" w:pos="4590"/>
          <w:tab w:val="left" w:pos="5310"/>
          <w:tab w:val="left" w:pos="6030"/>
          <w:tab w:val="left" w:pos="6750"/>
          <w:tab w:val="left" w:pos="10530"/>
        </w:tabs>
        <w:ind w:left="2160"/>
        <w:jc w:val="both"/>
        <w:rPr>
          <w:rFonts w:cs="Tahoma"/>
        </w:rPr>
      </w:pPr>
      <w:r>
        <w:rPr>
          <w:rFonts w:cs="Tahoma"/>
        </w:rPr>
        <w:t>P</w:t>
      </w:r>
      <w:r w:rsidR="00F2000C" w:rsidRPr="00720FAA">
        <w:rPr>
          <w:rFonts w:cs="Tahoma"/>
        </w:rPr>
        <w:t xml:space="preserve">roposed </w:t>
      </w:r>
      <w:r w:rsidR="00875548">
        <w:rPr>
          <w:rFonts w:cs="Tahoma"/>
        </w:rPr>
        <w:t xml:space="preserve">school </w:t>
      </w:r>
      <w:r w:rsidR="00F2000C" w:rsidRPr="00720FAA">
        <w:rPr>
          <w:rFonts w:cs="Tahoma"/>
        </w:rPr>
        <w:t>site</w:t>
      </w:r>
      <w:r w:rsidR="00875548">
        <w:rPr>
          <w:rFonts w:cs="Tahoma"/>
        </w:rPr>
        <w:t>s locations</w:t>
      </w:r>
      <w:r w:rsidR="00F2000C" w:rsidRPr="00720FAA">
        <w:rPr>
          <w:rFonts w:cs="Tahoma"/>
        </w:rPr>
        <w:t xml:space="preserve"> shall be suitable or adaptable for development in accordance with applicable water management standards, and shall not be in conflict with the adopted or officially accepted plans of the South Florida Water Management District, or any applicable Stormwater Utility or Drainage District.</w:t>
      </w:r>
    </w:p>
    <w:p w14:paraId="0D9C8C9D" w14:textId="77777777" w:rsidR="005F2B33" w:rsidRDefault="00F2000C" w:rsidP="005F2B33">
      <w:pPr>
        <w:pStyle w:val="Heading3"/>
      </w:pPr>
      <w:bookmarkStart w:id="68" w:name="_Toc118455250"/>
      <w:r w:rsidRPr="00720FAA">
        <w:t>Policy 1.16.</w:t>
      </w:r>
      <w:r w:rsidR="0074245B">
        <w:t>5</w:t>
      </w:r>
      <w:bookmarkEnd w:id="68"/>
    </w:p>
    <w:p w14:paraId="38F17BAD" w14:textId="3B03280D" w:rsidR="00246287" w:rsidRDefault="00F2000C" w:rsidP="00C92665">
      <w:pPr>
        <w:tabs>
          <w:tab w:val="left" w:pos="-1440"/>
          <w:tab w:val="left" w:pos="-1080"/>
          <w:tab w:val="left" w:pos="0"/>
          <w:tab w:val="left" w:pos="2430"/>
          <w:tab w:val="left" w:pos="3150"/>
          <w:tab w:val="left" w:pos="3870"/>
          <w:tab w:val="left" w:pos="4590"/>
          <w:tab w:val="left" w:pos="5310"/>
          <w:tab w:val="left" w:pos="6030"/>
          <w:tab w:val="left" w:pos="6750"/>
          <w:tab w:val="left" w:pos="10530"/>
        </w:tabs>
        <w:ind w:left="2160"/>
        <w:jc w:val="both"/>
        <w:rPr>
          <w:rFonts w:cs="Tahoma"/>
        </w:rPr>
      </w:pPr>
      <w:r w:rsidRPr="00720FAA">
        <w:rPr>
          <w:rFonts w:cs="Tahoma"/>
        </w:rPr>
        <w:t xml:space="preserve">The proposed location shall comply with the provisions of the Coastal Management Element of the </w:t>
      </w:r>
      <w:r w:rsidR="00875548">
        <w:rPr>
          <w:rFonts w:cs="Tahoma"/>
        </w:rPr>
        <w:t>C</w:t>
      </w:r>
      <w:r w:rsidRPr="00720FAA">
        <w:rPr>
          <w:rFonts w:cs="Tahoma"/>
        </w:rPr>
        <w:t xml:space="preserve">omprehensive </w:t>
      </w:r>
      <w:r w:rsidR="00875548">
        <w:rPr>
          <w:rFonts w:cs="Tahoma"/>
        </w:rPr>
        <w:t>P</w:t>
      </w:r>
      <w:r w:rsidRPr="00720FAA">
        <w:rPr>
          <w:rFonts w:cs="Tahoma"/>
        </w:rPr>
        <w:t>lan, if applicable to the site.</w:t>
      </w:r>
    </w:p>
    <w:p w14:paraId="0F8D2CDE" w14:textId="77777777" w:rsidR="005F2B33" w:rsidRDefault="00F2000C" w:rsidP="005F2B33">
      <w:pPr>
        <w:pStyle w:val="Heading3"/>
      </w:pPr>
      <w:bookmarkStart w:id="69" w:name="_Toc118455251"/>
      <w:r w:rsidRPr="00720FAA">
        <w:t>Policy 1.16.</w:t>
      </w:r>
      <w:r w:rsidR="0074245B">
        <w:t>6</w:t>
      </w:r>
      <w:bookmarkEnd w:id="69"/>
    </w:p>
    <w:p w14:paraId="7CF28821" w14:textId="4ACE46AD" w:rsidR="00246287" w:rsidRDefault="00F2000C" w:rsidP="00C92665">
      <w:pPr>
        <w:tabs>
          <w:tab w:val="left" w:pos="-1440"/>
          <w:tab w:val="left" w:pos="-1080"/>
          <w:tab w:val="left" w:pos="0"/>
          <w:tab w:val="left" w:pos="2430"/>
          <w:tab w:val="left" w:pos="3150"/>
          <w:tab w:val="left" w:pos="3870"/>
          <w:tab w:val="left" w:pos="4590"/>
          <w:tab w:val="left" w:pos="5310"/>
          <w:tab w:val="left" w:pos="6030"/>
          <w:tab w:val="left" w:pos="6750"/>
          <w:tab w:val="left" w:pos="10530"/>
        </w:tabs>
        <w:ind w:left="2160"/>
        <w:jc w:val="both"/>
        <w:rPr>
          <w:rFonts w:cs="Tahoma"/>
        </w:rPr>
      </w:pPr>
      <w:r w:rsidRPr="00720FAA">
        <w:rPr>
          <w:rFonts w:cs="Tahoma"/>
        </w:rPr>
        <w:t xml:space="preserve">The City shall encourage the location of schools proximate to urban residential areas </w:t>
      </w:r>
      <w:r w:rsidR="00875548">
        <w:rPr>
          <w:rFonts w:cs="Tahoma"/>
        </w:rPr>
        <w:t xml:space="preserve">or other appropriate existing and future land uses </w:t>
      </w:r>
      <w:r w:rsidRPr="00720FAA">
        <w:rPr>
          <w:rFonts w:cs="Tahoma"/>
        </w:rPr>
        <w:t>by:</w:t>
      </w:r>
    </w:p>
    <w:p w14:paraId="61E33418" w14:textId="23227BC2" w:rsidR="00F2000C" w:rsidRPr="00720FAA" w:rsidRDefault="00F2000C" w:rsidP="00AF6209">
      <w:pPr>
        <w:pStyle w:val="ListParagraph"/>
        <w:numPr>
          <w:ilvl w:val="0"/>
          <w:numId w:val="35"/>
        </w:numPr>
      </w:pPr>
      <w:r w:rsidRPr="00720FAA">
        <w:t xml:space="preserve">Assisting the School District in identifying funding and/or construction opportunities (including developer participation or City </w:t>
      </w:r>
      <w:r w:rsidR="00A200A0">
        <w:t>o</w:t>
      </w:r>
      <w:r w:rsidRPr="00720FAA">
        <w:t>f Boynton Beach capital budget expenditures) for sidewalks, traffic signalization, access, water, sewer, drainage and other infrastructure improvements;</w:t>
      </w:r>
      <w:r w:rsidR="00A200A0">
        <w:t xml:space="preserve"> and</w:t>
      </w:r>
    </w:p>
    <w:p w14:paraId="6452561B" w14:textId="1C2A91A2" w:rsidR="00F2000C" w:rsidRPr="006265CF" w:rsidRDefault="00F2000C" w:rsidP="00AF6209">
      <w:pPr>
        <w:pStyle w:val="ListParagraph"/>
        <w:numPr>
          <w:ilvl w:val="0"/>
          <w:numId w:val="35"/>
        </w:numPr>
        <w:spacing w:after="240"/>
        <w:ind w:left="2517" w:hanging="357"/>
        <w:contextualSpacing w:val="0"/>
        <w:rPr>
          <w:rFonts w:cs="Tahoma"/>
          <w:b/>
          <w:bCs/>
          <w:i/>
          <w:iCs/>
          <w:color w:val="005000"/>
        </w:rPr>
      </w:pPr>
      <w:r w:rsidRPr="00720FAA">
        <w:rPr>
          <w:rFonts w:cs="Tahoma"/>
        </w:rPr>
        <w:t xml:space="preserve">Providing for the review for all </w:t>
      </w:r>
      <w:r w:rsidRPr="00AF6209">
        <w:t>school</w:t>
      </w:r>
      <w:r w:rsidRPr="00720FAA">
        <w:rPr>
          <w:rFonts w:cs="Tahoma"/>
        </w:rPr>
        <w:t xml:space="preserve"> sites as indicated in Policy </w:t>
      </w:r>
      <w:r w:rsidRPr="002F5034">
        <w:rPr>
          <w:rFonts w:cs="Tahoma"/>
        </w:rPr>
        <w:t>1.16.1</w:t>
      </w:r>
      <w:r w:rsidRPr="00720FAA">
        <w:rPr>
          <w:rFonts w:cs="Tahoma"/>
        </w:rPr>
        <w:t xml:space="preserve"> above</w:t>
      </w:r>
      <w:r w:rsidR="00040B2C">
        <w:rPr>
          <w:rFonts w:cs="Tahoma"/>
        </w:rPr>
        <w:t>.</w:t>
      </w:r>
    </w:p>
    <w:p w14:paraId="56890B79" w14:textId="77777777" w:rsidR="006265CF" w:rsidRDefault="006265CF" w:rsidP="006265CF">
      <w:pPr>
        <w:spacing w:after="240"/>
        <w:rPr>
          <w:rFonts w:cs="Tahoma"/>
          <w:b/>
          <w:bCs/>
          <w:iCs/>
          <w:color w:val="005000"/>
        </w:rPr>
      </w:pPr>
    </w:p>
    <w:p w14:paraId="6289FF11" w14:textId="77777777" w:rsidR="006265CF" w:rsidRDefault="006265CF" w:rsidP="006265CF">
      <w:pPr>
        <w:spacing w:after="240"/>
        <w:rPr>
          <w:rFonts w:cs="Tahoma"/>
          <w:b/>
          <w:bCs/>
          <w:iCs/>
          <w:color w:val="005000"/>
        </w:rPr>
        <w:sectPr w:rsidR="006265CF" w:rsidSect="0075397F">
          <w:footerReference w:type="default" r:id="rId21"/>
          <w:type w:val="continuous"/>
          <w:pgSz w:w="12240" w:h="15840"/>
          <w:pgMar w:top="1440" w:right="1440" w:bottom="1440" w:left="1440" w:header="720" w:footer="720" w:gutter="0"/>
          <w:cols w:space="720"/>
          <w:docGrid w:linePitch="360"/>
        </w:sectPr>
      </w:pPr>
    </w:p>
    <w:p w14:paraId="12D6AB0E" w14:textId="77777777" w:rsidR="005F2B33" w:rsidRDefault="00DB3407" w:rsidP="005F2B33">
      <w:pPr>
        <w:pStyle w:val="Heading3"/>
      </w:pPr>
      <w:bookmarkStart w:id="70" w:name="_Toc118455252"/>
      <w:r w:rsidRPr="00720FAA">
        <w:lastRenderedPageBreak/>
        <w:t>Policy 1.16.</w:t>
      </w:r>
      <w:r w:rsidR="0074245B">
        <w:t>7</w:t>
      </w:r>
      <w:bookmarkEnd w:id="70"/>
    </w:p>
    <w:p w14:paraId="73379EAA" w14:textId="36312A30" w:rsidR="00246287" w:rsidRDefault="00DB3407" w:rsidP="00C92665">
      <w:pPr>
        <w:tabs>
          <w:tab w:val="left" w:pos="-1440"/>
          <w:tab w:val="left" w:pos="-1080"/>
          <w:tab w:val="left" w:pos="0"/>
          <w:tab w:val="left" w:pos="2430"/>
          <w:tab w:val="left" w:pos="3150"/>
          <w:tab w:val="left" w:pos="3870"/>
          <w:tab w:val="left" w:pos="4590"/>
          <w:tab w:val="left" w:pos="5310"/>
          <w:tab w:val="left" w:pos="6030"/>
          <w:tab w:val="left" w:pos="6750"/>
          <w:tab w:val="left" w:pos="10530"/>
        </w:tabs>
        <w:ind w:left="2160"/>
        <w:jc w:val="both"/>
        <w:rPr>
          <w:rFonts w:cs="Tahoma"/>
        </w:rPr>
      </w:pPr>
      <w:r w:rsidRPr="00720FAA">
        <w:rPr>
          <w:rFonts w:cs="Tahoma"/>
        </w:rPr>
        <w:t xml:space="preserve">The City shall coordinate with the School District for the collocation of public facilities, such as parks, libraries, and community centers with schools, to the extent possible, as sites for these public facilities and schools are </w:t>
      </w:r>
      <w:r w:rsidR="00340BBA">
        <w:rPr>
          <w:rFonts w:cs="Tahoma"/>
        </w:rPr>
        <w:t xml:space="preserve">selected </w:t>
      </w:r>
      <w:r w:rsidRPr="00720FAA">
        <w:rPr>
          <w:rFonts w:cs="Tahoma"/>
        </w:rPr>
        <w:t>and development plans prepared.</w:t>
      </w:r>
    </w:p>
    <w:p w14:paraId="0086E31B" w14:textId="77777777" w:rsidR="005F2B33" w:rsidRDefault="0074245B" w:rsidP="005F2B33">
      <w:pPr>
        <w:pStyle w:val="Heading3"/>
      </w:pPr>
      <w:bookmarkStart w:id="71" w:name="_Toc118455253"/>
      <w:r>
        <w:t>Policy 1.16.8</w:t>
      </w:r>
      <w:bookmarkEnd w:id="71"/>
    </w:p>
    <w:p w14:paraId="14E8E3E9" w14:textId="2C487D16" w:rsidR="00246287" w:rsidRDefault="002733B9" w:rsidP="00C92665">
      <w:pPr>
        <w:tabs>
          <w:tab w:val="left" w:pos="-1440"/>
          <w:tab w:val="left" w:pos="-1080"/>
          <w:tab w:val="left" w:pos="0"/>
          <w:tab w:val="left" w:pos="2430"/>
          <w:tab w:val="left" w:pos="3150"/>
          <w:tab w:val="left" w:pos="3870"/>
          <w:tab w:val="left" w:pos="4590"/>
          <w:tab w:val="left" w:pos="5310"/>
          <w:tab w:val="left" w:pos="6030"/>
          <w:tab w:val="left" w:pos="6750"/>
          <w:tab w:val="left" w:pos="10530"/>
        </w:tabs>
        <w:ind w:left="2160"/>
        <w:jc w:val="both"/>
        <w:rPr>
          <w:rFonts w:cs="Tahoma"/>
        </w:rPr>
      </w:pPr>
      <w:r>
        <w:rPr>
          <w:rFonts w:cs="Tahoma"/>
        </w:rPr>
        <w:t xml:space="preserve">The City shall coordinate and collaborate with the Palm Beach County and the School District </w:t>
      </w:r>
      <w:r w:rsidR="008E6D21">
        <w:rPr>
          <w:rFonts w:cs="Tahoma"/>
        </w:rPr>
        <w:t>on the</w:t>
      </w:r>
      <w:r>
        <w:rPr>
          <w:rFonts w:cs="Tahoma"/>
        </w:rPr>
        <w:t xml:space="preserve"> </w:t>
      </w:r>
      <w:r w:rsidR="00A5437C">
        <w:rPr>
          <w:rFonts w:cs="Tahoma"/>
        </w:rPr>
        <w:t>planning</w:t>
      </w:r>
      <w:r>
        <w:rPr>
          <w:rFonts w:cs="Tahoma"/>
        </w:rPr>
        <w:t xml:space="preserve"> of the population projections.</w:t>
      </w:r>
    </w:p>
    <w:p w14:paraId="48206A8A" w14:textId="77777777" w:rsidR="005F2B33" w:rsidRDefault="00F2000C" w:rsidP="005F2B33">
      <w:pPr>
        <w:pStyle w:val="Heading2"/>
      </w:pPr>
      <w:bookmarkStart w:id="72" w:name="_Toc118455254"/>
      <w:r w:rsidRPr="00720FAA">
        <w:t>Objective 1.17</w:t>
      </w:r>
      <w:bookmarkEnd w:id="72"/>
    </w:p>
    <w:p w14:paraId="69897199" w14:textId="29D7D87A" w:rsidR="00F2000C" w:rsidRPr="00965595" w:rsidRDefault="00F2000C" w:rsidP="00C92665">
      <w:pPr>
        <w:ind w:left="2160"/>
        <w:jc w:val="both"/>
      </w:pPr>
      <w:r w:rsidRPr="00965595">
        <w:rPr>
          <w:b/>
        </w:rPr>
        <w:t>The City shall pursue economic development opportunities to support a competitive and diversified economy</w:t>
      </w:r>
      <w:r w:rsidR="0005194E" w:rsidRPr="00965595">
        <w:rPr>
          <w:b/>
        </w:rPr>
        <w:t>, and a good quality of life for residents.</w:t>
      </w:r>
    </w:p>
    <w:p w14:paraId="6F66B214" w14:textId="77777777" w:rsidR="00F11B96" w:rsidRDefault="00F11B96" w:rsidP="00B14FCA">
      <w:pPr>
        <w:spacing w:before="240" w:after="240"/>
        <w:ind w:left="2160" w:hanging="2160"/>
        <w:jc w:val="both"/>
        <w:rPr>
          <w:i/>
        </w:rPr>
      </w:pPr>
      <w:r w:rsidRPr="00720FAA">
        <w:rPr>
          <w:i/>
        </w:rPr>
        <w:t>Measurability:</w:t>
      </w:r>
      <w:r w:rsidRPr="00720FAA">
        <w:rPr>
          <w:i/>
        </w:rPr>
        <w:tab/>
        <w:t xml:space="preserve">Number of </w:t>
      </w:r>
      <w:r w:rsidR="0005194E">
        <w:rPr>
          <w:i/>
        </w:rPr>
        <w:t xml:space="preserve">actions taken </w:t>
      </w:r>
      <w:r w:rsidRPr="00720FAA">
        <w:rPr>
          <w:i/>
        </w:rPr>
        <w:t>in accordance with the objective.</w:t>
      </w:r>
    </w:p>
    <w:p w14:paraId="15700F05" w14:textId="77777777" w:rsidR="005F2B33" w:rsidRDefault="00D76AA0" w:rsidP="005F2B33">
      <w:pPr>
        <w:pStyle w:val="Heading3"/>
      </w:pPr>
      <w:bookmarkStart w:id="73" w:name="_Toc118455255"/>
      <w:r w:rsidRPr="00FD4186">
        <w:t>Policy 1.1</w:t>
      </w:r>
      <w:r>
        <w:t>7</w:t>
      </w:r>
      <w:r w:rsidRPr="00FD4186">
        <w:t>.1</w:t>
      </w:r>
      <w:bookmarkEnd w:id="73"/>
    </w:p>
    <w:p w14:paraId="6583E18B" w14:textId="02B84155" w:rsidR="00D76AA0" w:rsidRDefault="00D76AA0" w:rsidP="00C92665">
      <w:pPr>
        <w:ind w:left="2160"/>
        <w:jc w:val="both"/>
      </w:pPr>
      <w:r w:rsidRPr="00FD4186">
        <w:t>T</w:t>
      </w:r>
      <w:r w:rsidRPr="00F9064D">
        <w:t xml:space="preserve">he City shall continue to review the Land Development Regulations to improve approval processes and to remove unnecessary hurdles hindering industrial and commercial uses that create jobs, contribute to the tax base, and accommodate </w:t>
      </w:r>
      <w:r w:rsidRPr="002D3A4A">
        <w:t>market trends.</w:t>
      </w:r>
    </w:p>
    <w:p w14:paraId="3237D919" w14:textId="77777777" w:rsidR="005F2B33" w:rsidRDefault="00D76AA0" w:rsidP="005F2B33">
      <w:pPr>
        <w:pStyle w:val="Heading3"/>
      </w:pPr>
      <w:r w:rsidRPr="00965595">
        <w:t xml:space="preserve"> </w:t>
      </w:r>
      <w:bookmarkStart w:id="74" w:name="_Toc118455256"/>
      <w:r w:rsidRPr="00965595">
        <w:t>Policy 1.1</w:t>
      </w:r>
      <w:r>
        <w:t>7.2</w:t>
      </w:r>
      <w:bookmarkEnd w:id="74"/>
    </w:p>
    <w:p w14:paraId="6C1C7700" w14:textId="601EC875" w:rsidR="00D76AA0" w:rsidRDefault="00D76AA0" w:rsidP="00C92665">
      <w:pPr>
        <w:ind w:left="2160"/>
        <w:jc w:val="both"/>
        <w:rPr>
          <w:highlight w:val="lightGray"/>
        </w:rPr>
      </w:pPr>
      <w:r w:rsidRPr="00965595">
        <w:t>The City shall preserve industrial land for industrial and job-generating purposes; will work to ensure these sites are utilized to their full potential as development and redevelopment occurs</w:t>
      </w:r>
      <w:r>
        <w:t>, and</w:t>
      </w:r>
      <w:r w:rsidRPr="00965595">
        <w:t xml:space="preserve"> will encourage private investment through targeted incentives</w:t>
      </w:r>
      <w:r w:rsidR="00F44075">
        <w:t>.</w:t>
      </w:r>
    </w:p>
    <w:p w14:paraId="726C1B3B" w14:textId="77777777" w:rsidR="005F2B33" w:rsidRDefault="006714E7" w:rsidP="005F2B33">
      <w:pPr>
        <w:pStyle w:val="Heading3"/>
      </w:pPr>
      <w:bookmarkStart w:id="75" w:name="_Toc118455257"/>
      <w:r w:rsidRPr="00FD4186">
        <w:t>Policy 1.17.</w:t>
      </w:r>
      <w:r w:rsidR="00D76AA0">
        <w:t>3</w:t>
      </w:r>
      <w:bookmarkEnd w:id="75"/>
    </w:p>
    <w:p w14:paraId="4DF7C8B5" w14:textId="3293DF4D" w:rsidR="004C09F3" w:rsidRDefault="006714E7" w:rsidP="00C92665">
      <w:pPr>
        <w:ind w:left="2160"/>
        <w:jc w:val="both"/>
      </w:pPr>
      <w:r w:rsidRPr="00FD4186">
        <w:t>The City shall monitor the amount of land available for industrial/commerc</w:t>
      </w:r>
      <w:r w:rsidRPr="00F9064D">
        <w:t>ial development and, by the end of 201</w:t>
      </w:r>
      <w:r w:rsidR="00D76AA0">
        <w:t>7</w:t>
      </w:r>
      <w:r w:rsidRPr="00F9064D">
        <w:t>, review the Future Land Use and Official Zoning maps for</w:t>
      </w:r>
      <w:r w:rsidRPr="002D3A4A">
        <w:rPr>
          <w:u w:val="single"/>
        </w:rPr>
        <w:t xml:space="preserve"> </w:t>
      </w:r>
      <w:r w:rsidRPr="00185D5D">
        <w:t>recommendations pertaining to current location and potential expansion of industrial and commercial districts.</w:t>
      </w:r>
    </w:p>
    <w:p w14:paraId="773CA185" w14:textId="77777777" w:rsidR="005F2B33" w:rsidRDefault="00D76AA0" w:rsidP="005F2B33">
      <w:pPr>
        <w:pStyle w:val="Heading3"/>
      </w:pPr>
      <w:bookmarkStart w:id="76" w:name="_Toc118455258"/>
      <w:r>
        <w:t>Policy 1.17.4</w:t>
      </w:r>
      <w:bookmarkEnd w:id="76"/>
    </w:p>
    <w:p w14:paraId="5044ABC0" w14:textId="77777777" w:rsidR="00B25FC2" w:rsidRDefault="00D76AA0" w:rsidP="00C92665">
      <w:pPr>
        <w:ind w:left="2160"/>
        <w:jc w:val="both"/>
        <w:sectPr w:rsidR="00B25FC2" w:rsidSect="006265CF">
          <w:pgSz w:w="12240" w:h="15840"/>
          <w:pgMar w:top="1440" w:right="1440" w:bottom="1440" w:left="1440" w:header="720" w:footer="720" w:gutter="0"/>
          <w:cols w:space="720"/>
          <w:docGrid w:linePitch="360"/>
        </w:sectPr>
      </w:pPr>
      <w:r>
        <w:t>Future redevelopment plans for areas outside of the CRA shall ensure that any loss of land with industrial or general commercial designations through a recommended reclassification to other uses will be offset by expansion of such land in other locations.</w:t>
      </w:r>
    </w:p>
    <w:p w14:paraId="58365268" w14:textId="77777777" w:rsidR="005F2B33" w:rsidRDefault="00D76AA0" w:rsidP="005F2B33">
      <w:pPr>
        <w:pStyle w:val="Heading3"/>
      </w:pPr>
      <w:bookmarkStart w:id="77" w:name="_Toc118455259"/>
      <w:r w:rsidRPr="00965595">
        <w:lastRenderedPageBreak/>
        <w:t>Policy 1.1</w:t>
      </w:r>
      <w:r>
        <w:t>7.5</w:t>
      </w:r>
      <w:bookmarkEnd w:id="77"/>
    </w:p>
    <w:p w14:paraId="0C1FA04B" w14:textId="13A34783" w:rsidR="00D76AA0" w:rsidRPr="00965595" w:rsidRDefault="00D76AA0" w:rsidP="00C92665">
      <w:pPr>
        <w:ind w:left="2160"/>
        <w:jc w:val="both"/>
      </w:pPr>
      <w:r w:rsidRPr="00965595">
        <w:t>Re-classifications to industrial use of lands adjacent to industrial districts can proceed only if lot consolidation is deemed adequate and screening is provided to minimize impacts on adjacent residential uses.</w:t>
      </w:r>
    </w:p>
    <w:p w14:paraId="3A3442A3" w14:textId="77777777" w:rsidR="005F2B33" w:rsidRDefault="00D76AA0" w:rsidP="005F2B33">
      <w:pPr>
        <w:pStyle w:val="Heading3"/>
      </w:pPr>
      <w:bookmarkStart w:id="78" w:name="_Toc118455260"/>
      <w:r w:rsidRPr="00965595">
        <w:t>Policy 1.1</w:t>
      </w:r>
      <w:r>
        <w:t>7</w:t>
      </w:r>
      <w:r w:rsidRPr="00965595">
        <w:t>.</w:t>
      </w:r>
      <w:r>
        <w:t>6</w:t>
      </w:r>
      <w:bookmarkEnd w:id="78"/>
    </w:p>
    <w:p w14:paraId="3C2AB501" w14:textId="53744AB3" w:rsidR="00D76AA0" w:rsidRDefault="00D76AA0" w:rsidP="00C92665">
      <w:pPr>
        <w:ind w:left="2160"/>
        <w:jc w:val="both"/>
      </w:pPr>
      <w:r w:rsidRPr="00965595">
        <w:t>The City shall continue to apply Economic Development Benefits review criteria to all rezoning and Future Land Use Map amendment requests to limit the conversion of industrial and commercial land to other uses</w:t>
      </w:r>
      <w:r>
        <w:t>.</w:t>
      </w:r>
    </w:p>
    <w:p w14:paraId="072D3905" w14:textId="77777777" w:rsidR="005F2B33" w:rsidRDefault="006714E7" w:rsidP="005F2B33">
      <w:pPr>
        <w:pStyle w:val="Heading3"/>
      </w:pPr>
      <w:r w:rsidRPr="00965595">
        <w:t xml:space="preserve"> </w:t>
      </w:r>
      <w:bookmarkStart w:id="79" w:name="_Toc118455261"/>
      <w:r w:rsidRPr="00965595">
        <w:t>Policy 1.1</w:t>
      </w:r>
      <w:r w:rsidR="00FD4186">
        <w:t>7</w:t>
      </w:r>
      <w:r w:rsidRPr="00965595">
        <w:t>.</w:t>
      </w:r>
      <w:r w:rsidR="00D76AA0">
        <w:t>7</w:t>
      </w:r>
      <w:bookmarkEnd w:id="79"/>
    </w:p>
    <w:p w14:paraId="24377433" w14:textId="2B41B2EC" w:rsidR="006714E7" w:rsidRPr="00965595" w:rsidRDefault="006714E7" w:rsidP="00C92665">
      <w:pPr>
        <w:ind w:left="2160"/>
        <w:jc w:val="both"/>
      </w:pPr>
      <w:r w:rsidRPr="00965595">
        <w:t>The City shall restrict the non-industrial use of industrial lands to uses that are of a type, size and number so as to be complementary to industrial activities, and that do not deplete the supply of industrial land, and do not create potential land use conflicts with industrial activities.</w:t>
      </w:r>
    </w:p>
    <w:p w14:paraId="1805118E" w14:textId="77777777" w:rsidR="005F2B33" w:rsidRDefault="006714E7" w:rsidP="005F2B33">
      <w:pPr>
        <w:pStyle w:val="Heading3"/>
      </w:pPr>
      <w:bookmarkStart w:id="80" w:name="_Toc118455262"/>
      <w:r w:rsidRPr="00965595">
        <w:t>Policy 1.1</w:t>
      </w:r>
      <w:r w:rsidR="00D76AA0">
        <w:t>7</w:t>
      </w:r>
      <w:r w:rsidR="00F9064D">
        <w:t>.</w:t>
      </w:r>
      <w:r w:rsidR="00456535">
        <w:t>8</w:t>
      </w:r>
      <w:bookmarkEnd w:id="80"/>
    </w:p>
    <w:p w14:paraId="63755B1C" w14:textId="501EE5E7" w:rsidR="006714E7" w:rsidRPr="00D76AA0" w:rsidRDefault="00D76AA0" w:rsidP="00C92665">
      <w:pPr>
        <w:ind w:left="2160"/>
        <w:jc w:val="both"/>
      </w:pPr>
      <w:r>
        <w:t>T</w:t>
      </w:r>
      <w:r w:rsidR="006714E7" w:rsidRPr="00D76AA0">
        <w:t xml:space="preserve">he City shall </w:t>
      </w:r>
      <w:r>
        <w:t>consider recommendations of the 2016</w:t>
      </w:r>
      <w:r w:rsidR="006714E7" w:rsidRPr="00D76AA0">
        <w:t xml:space="preserve"> Economic Development </w:t>
      </w:r>
      <w:r w:rsidR="00BB30F4" w:rsidRPr="00D76AA0">
        <w:t xml:space="preserve">Strategic </w:t>
      </w:r>
      <w:r w:rsidR="006714E7" w:rsidRPr="00D76AA0">
        <w:t xml:space="preserve">Plan </w:t>
      </w:r>
      <w:r>
        <w:t xml:space="preserve">when amending its </w:t>
      </w:r>
      <w:r w:rsidR="006714E7" w:rsidRPr="00D76AA0">
        <w:t xml:space="preserve">Comprehensive Plan </w:t>
      </w:r>
      <w:r>
        <w:t xml:space="preserve">and Land Development Regulations </w:t>
      </w:r>
      <w:r w:rsidR="006714E7" w:rsidRPr="00D76AA0">
        <w:t>to promote economic growth and job creation.</w:t>
      </w:r>
    </w:p>
    <w:p w14:paraId="4D66DA7F" w14:textId="77777777" w:rsidR="005F2B33" w:rsidRDefault="00F2000C" w:rsidP="005F2B33">
      <w:pPr>
        <w:pStyle w:val="Heading3"/>
      </w:pPr>
      <w:bookmarkStart w:id="81" w:name="_Toc118455263"/>
      <w:r w:rsidRPr="00FD4186">
        <w:t>Policy 1.1</w:t>
      </w:r>
      <w:r w:rsidR="00D76AA0">
        <w:t>7</w:t>
      </w:r>
      <w:r w:rsidR="004C70A6">
        <w:t>.9</w:t>
      </w:r>
      <w:bookmarkEnd w:id="81"/>
    </w:p>
    <w:p w14:paraId="1BACED7C" w14:textId="5559D647" w:rsidR="00F2000C" w:rsidRDefault="00F2000C" w:rsidP="00C92665">
      <w:pPr>
        <w:ind w:left="2160"/>
        <w:jc w:val="both"/>
      </w:pPr>
      <w:r w:rsidRPr="00FD4186">
        <w:t>The City shall continue to coordinate economic development efforts with the Community Redevelopment Agency, the Boynton Beach Chamber of Commerc</w:t>
      </w:r>
      <w:r w:rsidRPr="00F9064D">
        <w:t>e and the Palm Beach Business Development Board.</w:t>
      </w:r>
    </w:p>
    <w:p w14:paraId="0D671DE8" w14:textId="77777777" w:rsidR="005F2B33" w:rsidRDefault="006714E7" w:rsidP="005F2B33">
      <w:pPr>
        <w:pStyle w:val="Heading2"/>
      </w:pPr>
      <w:bookmarkStart w:id="82" w:name="_Toc118455264"/>
      <w:r w:rsidRPr="00965595">
        <w:t>Objective 1.18</w:t>
      </w:r>
      <w:bookmarkEnd w:id="82"/>
    </w:p>
    <w:p w14:paraId="5406D6AD" w14:textId="5F4BDF6B" w:rsidR="006714E7" w:rsidRPr="00965595" w:rsidRDefault="006714E7" w:rsidP="00C92665">
      <w:pPr>
        <w:ind w:left="2160"/>
        <w:jc w:val="both"/>
        <w:rPr>
          <w:b/>
        </w:rPr>
      </w:pPr>
      <w:r w:rsidRPr="00965595">
        <w:rPr>
          <w:b/>
        </w:rPr>
        <w:t>The City shall encourage transit-supportive land development patterns to promote multi-modal transportation and increased mobility.</w:t>
      </w:r>
    </w:p>
    <w:p w14:paraId="6BA38716" w14:textId="77777777" w:rsidR="006714E7" w:rsidRDefault="006714E7" w:rsidP="002D65C9">
      <w:pPr>
        <w:spacing w:before="240"/>
        <w:ind w:left="2131" w:hanging="2131"/>
        <w:jc w:val="both"/>
      </w:pPr>
      <w:r w:rsidRPr="00965595">
        <w:rPr>
          <w:i/>
        </w:rPr>
        <w:t>Measurability:</w:t>
      </w:r>
      <w:r w:rsidRPr="00965595">
        <w:rPr>
          <w:i/>
        </w:rPr>
        <w:tab/>
        <w:t xml:space="preserve">Volume of transit ridership within the City and the Downtown TOD district; change in density and development intensity within </w:t>
      </w:r>
      <w:r w:rsidR="0062373B" w:rsidRPr="00965595">
        <w:rPr>
          <w:i/>
        </w:rPr>
        <w:t>the Downtown TOD district</w:t>
      </w:r>
    </w:p>
    <w:p w14:paraId="72F7576C" w14:textId="77777777" w:rsidR="002D65C9" w:rsidRDefault="002D65C9" w:rsidP="002D65C9">
      <w:pPr>
        <w:spacing w:before="240"/>
        <w:ind w:left="2131" w:hanging="2131"/>
        <w:jc w:val="both"/>
      </w:pPr>
    </w:p>
    <w:p w14:paraId="15E1C80B" w14:textId="77777777" w:rsidR="002D65C9" w:rsidRDefault="002D65C9" w:rsidP="002D65C9">
      <w:pPr>
        <w:spacing w:before="240"/>
        <w:ind w:left="2131" w:hanging="2131"/>
        <w:jc w:val="both"/>
        <w:sectPr w:rsidR="002D65C9" w:rsidSect="006265CF">
          <w:pgSz w:w="12240" w:h="15840"/>
          <w:pgMar w:top="1440" w:right="1440" w:bottom="1440" w:left="1440" w:header="720" w:footer="720" w:gutter="0"/>
          <w:cols w:space="720"/>
          <w:docGrid w:linePitch="360"/>
        </w:sectPr>
      </w:pPr>
    </w:p>
    <w:p w14:paraId="54D73721" w14:textId="77777777" w:rsidR="00A303D6" w:rsidRDefault="006714E7" w:rsidP="00A303D6">
      <w:pPr>
        <w:pStyle w:val="Heading3"/>
      </w:pPr>
      <w:bookmarkStart w:id="83" w:name="_Toc118455265"/>
      <w:r w:rsidRPr="00965595">
        <w:lastRenderedPageBreak/>
        <w:t>Policy 1.18.1</w:t>
      </w:r>
      <w:bookmarkEnd w:id="83"/>
    </w:p>
    <w:p w14:paraId="504142F7" w14:textId="277E4B80" w:rsidR="006714E7" w:rsidRPr="00965595" w:rsidRDefault="006714E7" w:rsidP="00C92665">
      <w:pPr>
        <w:ind w:left="2160"/>
        <w:jc w:val="both"/>
      </w:pPr>
      <w:r w:rsidRPr="00965595">
        <w:t xml:space="preserve">The City shall </w:t>
      </w:r>
      <w:r w:rsidR="00D76AA0">
        <w:t xml:space="preserve">continue to </w:t>
      </w:r>
      <w:r w:rsidRPr="00965595">
        <w:t xml:space="preserve">implement the Transit-Oriented Development (TOD) approach, as described in the 2012 Florida Department of Transportation’s TOD Guidebook, to manage future growth within </w:t>
      </w:r>
      <w:r w:rsidR="00D208A2" w:rsidRPr="00965595">
        <w:t xml:space="preserve">the Downtown TOD District </w:t>
      </w:r>
      <w:r w:rsidR="00D208A2">
        <w:t>(</w:t>
      </w:r>
      <w:r w:rsidRPr="00965595">
        <w:t xml:space="preserve">a ½ mile radius around the intersection of Ocean Avenue and the Florida East Coast rail corridor, the anticipated location of the Downtown Boynton Beach Station for the planned commuter Tri-Rail Coastal </w:t>
      </w:r>
      <w:r w:rsidR="00955BCC" w:rsidRPr="00965595">
        <w:t>Link s</w:t>
      </w:r>
      <w:r w:rsidRPr="00965595">
        <w:t>ervice on the FEC Corridor</w:t>
      </w:r>
      <w:r w:rsidR="00D208A2">
        <w:t>)</w:t>
      </w:r>
      <w:r w:rsidRPr="00965595">
        <w:t>. The inner ¼-mile core of this District shall be designed to accommodate the greatest density and intensity of development.</w:t>
      </w:r>
    </w:p>
    <w:p w14:paraId="22095A45" w14:textId="77777777" w:rsidR="00A303D6" w:rsidRDefault="006714E7" w:rsidP="00A303D6">
      <w:pPr>
        <w:pStyle w:val="Heading3"/>
      </w:pPr>
      <w:bookmarkStart w:id="84" w:name="_Toc118455266"/>
      <w:r w:rsidRPr="00965595">
        <w:t>Policy 1.1</w:t>
      </w:r>
      <w:r w:rsidR="00CE659A">
        <w:t>8</w:t>
      </w:r>
      <w:r w:rsidRPr="00965595">
        <w:t>.2</w:t>
      </w:r>
      <w:bookmarkEnd w:id="84"/>
    </w:p>
    <w:p w14:paraId="52E5039F" w14:textId="602FFE7A" w:rsidR="006714E7" w:rsidRPr="00965595" w:rsidRDefault="006714E7" w:rsidP="00C92665">
      <w:pPr>
        <w:ind w:left="2160"/>
        <w:jc w:val="both"/>
      </w:pPr>
      <w:r w:rsidRPr="00965595">
        <w:t xml:space="preserve">The City shall aim to transform the Downtown TOD District area into an active, mixed-use, pedestrian-friendly activity zone, supporting new housing to increase potential ridership, intensifying land development activity, and adding amenities and destination uses for future transit riders. The City shall strive to achieve this goal through facilitating compact, high density and intensity development of a varied mix of land uses. </w:t>
      </w:r>
      <w:r w:rsidR="00715D9F">
        <w:t>Specifically, the City shall:</w:t>
      </w:r>
    </w:p>
    <w:p w14:paraId="44A7B368" w14:textId="77777777" w:rsidR="00246287" w:rsidRDefault="00715D9F" w:rsidP="002D65C9">
      <w:pPr>
        <w:pStyle w:val="ListParagraph"/>
        <w:numPr>
          <w:ilvl w:val="0"/>
          <w:numId w:val="36"/>
        </w:numPr>
        <w:spacing w:before="240" w:after="240"/>
        <w:contextualSpacing w:val="0"/>
        <w:rPr>
          <w:u w:val="single"/>
        </w:rPr>
      </w:pPr>
      <w:r w:rsidRPr="00754BB0">
        <w:t>M</w:t>
      </w:r>
      <w:r w:rsidR="006714E7" w:rsidRPr="00754BB0">
        <w:t>aintain both a maximum and minimum residential density within the ¼</w:t>
      </w:r>
      <w:r w:rsidR="008A1979">
        <w:t>-</w:t>
      </w:r>
      <w:r w:rsidR="006714E7" w:rsidRPr="00754BB0">
        <w:t xml:space="preserve">mile area around the future station for all zoning districts with the underlying Mixed-Use </w:t>
      </w:r>
      <w:r w:rsidR="005B3ED2" w:rsidRPr="00754BB0">
        <w:t xml:space="preserve">High </w:t>
      </w:r>
      <w:r w:rsidR="006714E7" w:rsidRPr="00754BB0">
        <w:t xml:space="preserve">or Mixed-Use </w:t>
      </w:r>
      <w:r w:rsidR="005B3ED2" w:rsidRPr="00754BB0">
        <w:t xml:space="preserve">Medium </w:t>
      </w:r>
      <w:r w:rsidR="006714E7" w:rsidRPr="00754BB0">
        <w:t>future land use classifications.</w:t>
      </w:r>
    </w:p>
    <w:p w14:paraId="7215D44D" w14:textId="77777777" w:rsidR="00246287" w:rsidRDefault="00715D9F" w:rsidP="00641A85">
      <w:pPr>
        <w:pStyle w:val="ListParagraph"/>
        <w:numPr>
          <w:ilvl w:val="0"/>
          <w:numId w:val="36"/>
        </w:numPr>
        <w:spacing w:after="240"/>
        <w:ind w:left="3237" w:hanging="357"/>
        <w:contextualSpacing w:val="0"/>
      </w:pPr>
      <w:r>
        <w:t xml:space="preserve">Allow </w:t>
      </w:r>
      <w:r w:rsidR="00AD7E9D" w:rsidRPr="00965595">
        <w:t>density</w:t>
      </w:r>
      <w:r>
        <w:t xml:space="preserve"> increase of up to 25%</w:t>
      </w:r>
      <w:r w:rsidR="002855DB">
        <w:t xml:space="preserve"> pr</w:t>
      </w:r>
      <w:r w:rsidR="00AD7E9D" w:rsidRPr="00965595">
        <w:t>operties classified</w:t>
      </w:r>
      <w:r w:rsidR="002855DB">
        <w:t xml:space="preserve"> Special High Density Residential</w:t>
      </w:r>
      <w:r w:rsidR="00AD7E9D" w:rsidRPr="00965595">
        <w:t xml:space="preserve">, Mixed Use </w:t>
      </w:r>
      <w:r w:rsidR="005B3ED2">
        <w:t xml:space="preserve">Low, Mixed Use Medium </w:t>
      </w:r>
      <w:r w:rsidR="00AD7E9D" w:rsidRPr="00965595">
        <w:t xml:space="preserve">or </w:t>
      </w:r>
      <w:r w:rsidR="000124F6" w:rsidRPr="00965595">
        <w:t>Mixed Use</w:t>
      </w:r>
      <w:r w:rsidR="005B3ED2">
        <w:t xml:space="preserve"> High</w:t>
      </w:r>
      <w:r w:rsidR="000124F6" w:rsidRPr="00965595">
        <w:t xml:space="preserve"> and located within the Downtown TOD District</w:t>
      </w:r>
      <w:r>
        <w:t>.</w:t>
      </w:r>
    </w:p>
    <w:p w14:paraId="7CE89A62" w14:textId="709A7F62" w:rsidR="006714E7" w:rsidRDefault="00715D9F" w:rsidP="00641A85">
      <w:pPr>
        <w:pStyle w:val="ListParagraph"/>
        <w:numPr>
          <w:ilvl w:val="0"/>
          <w:numId w:val="36"/>
        </w:numPr>
        <w:spacing w:after="240"/>
        <w:ind w:left="3237" w:hanging="357"/>
        <w:contextualSpacing w:val="0"/>
      </w:pPr>
      <w:r>
        <w:t>M</w:t>
      </w:r>
      <w:r w:rsidR="006714E7" w:rsidRPr="00965595">
        <w:t>onitor the number of residential units approved within the Downtown TOD District for conformance with thresholds established for the TCEA, and coordinate as appropriate with the Palm Beach County Emergency Department regarding provision of adequate hurricane shelter space to accommodate population growth.</w:t>
      </w:r>
    </w:p>
    <w:p w14:paraId="4F5F2AD8" w14:textId="77777777" w:rsidR="002D65C9" w:rsidRDefault="002D65C9" w:rsidP="002D65C9">
      <w:pPr>
        <w:spacing w:after="240"/>
      </w:pPr>
    </w:p>
    <w:p w14:paraId="10FB82DA" w14:textId="77777777" w:rsidR="002D65C9" w:rsidRDefault="002D65C9" w:rsidP="002D65C9">
      <w:pPr>
        <w:spacing w:after="240"/>
        <w:sectPr w:rsidR="002D65C9" w:rsidSect="006265CF">
          <w:pgSz w:w="12240" w:h="15840"/>
          <w:pgMar w:top="1440" w:right="1440" w:bottom="1440" w:left="1440" w:header="720" w:footer="720" w:gutter="0"/>
          <w:cols w:space="720"/>
          <w:docGrid w:linePitch="360"/>
        </w:sectPr>
      </w:pPr>
    </w:p>
    <w:p w14:paraId="3F2E941F" w14:textId="77777777" w:rsidR="006714E7" w:rsidRPr="00965595" w:rsidRDefault="00715D9F" w:rsidP="00641A85">
      <w:pPr>
        <w:pStyle w:val="ListParagraph"/>
        <w:numPr>
          <w:ilvl w:val="0"/>
          <w:numId w:val="36"/>
        </w:numPr>
        <w:spacing w:after="240"/>
        <w:ind w:left="3237" w:hanging="357"/>
        <w:contextualSpacing w:val="0"/>
      </w:pPr>
      <w:r>
        <w:lastRenderedPageBreak/>
        <w:t>E</w:t>
      </w:r>
      <w:r w:rsidR="006714E7" w:rsidRPr="00965595">
        <w:t>nsure that new development contributes to the creation of an enhanced pedestrian environment through well-located public plazas, expanded public sidewalks, and pedestrian-scale street and block structure for maximized internal and external connectivity.</w:t>
      </w:r>
    </w:p>
    <w:p w14:paraId="291B8040" w14:textId="77777777" w:rsidR="00A303D6" w:rsidRDefault="006714E7" w:rsidP="00A303D6">
      <w:pPr>
        <w:pStyle w:val="Heading3"/>
      </w:pPr>
      <w:bookmarkStart w:id="85" w:name="_Toc118455267"/>
      <w:r w:rsidRPr="00965595">
        <w:t>Policy 1.18.3</w:t>
      </w:r>
      <w:bookmarkEnd w:id="85"/>
    </w:p>
    <w:p w14:paraId="75277917" w14:textId="335B6599" w:rsidR="006933F3" w:rsidRDefault="006714E7" w:rsidP="00C92665">
      <w:pPr>
        <w:ind w:left="2160"/>
        <w:jc w:val="both"/>
      </w:pPr>
      <w:r w:rsidRPr="00965595">
        <w:t xml:space="preserve">The City shall </w:t>
      </w:r>
      <w:r w:rsidR="00715D9F">
        <w:t>maintain</w:t>
      </w:r>
      <w:r w:rsidR="00715D9F" w:rsidRPr="00965595">
        <w:t xml:space="preserve"> </w:t>
      </w:r>
      <w:r w:rsidRPr="00965595">
        <w:t xml:space="preserve">the Downtown TOD District </w:t>
      </w:r>
      <w:r w:rsidR="00715D9F">
        <w:t>o</w:t>
      </w:r>
      <w:r w:rsidR="00D42513">
        <w:t>n</w:t>
      </w:r>
      <w:r w:rsidR="00715D9F" w:rsidRPr="00965595">
        <w:t xml:space="preserve"> </w:t>
      </w:r>
      <w:r w:rsidRPr="00965595">
        <w:t>the Future Land Use Map</w:t>
      </w:r>
      <w:r w:rsidR="005B3ED2">
        <w:t>.</w:t>
      </w:r>
    </w:p>
    <w:p w14:paraId="58577095" w14:textId="77777777" w:rsidR="00A303D6" w:rsidRDefault="006714E7" w:rsidP="00A303D6">
      <w:pPr>
        <w:pStyle w:val="Heading3"/>
      </w:pPr>
      <w:bookmarkStart w:id="86" w:name="_Toc118455268"/>
      <w:r w:rsidRPr="00965595">
        <w:t>Policy 1.18.4</w:t>
      </w:r>
      <w:bookmarkEnd w:id="86"/>
    </w:p>
    <w:p w14:paraId="4701BA37" w14:textId="01F79234" w:rsidR="006714E7" w:rsidRPr="00965595" w:rsidRDefault="006714E7" w:rsidP="00C92665">
      <w:pPr>
        <w:ind w:left="2160"/>
        <w:jc w:val="both"/>
      </w:pPr>
      <w:r w:rsidRPr="00965595">
        <w:t>The City shall monitor changes over time in the density and intensity of development within the Downtown TOD District (cumulatively and individually on development parcels), total numbers of residential units and jobs, and the percentage composition of land uses, including ratio of jobs-to-housing.</w:t>
      </w:r>
      <w:r w:rsidR="00246287">
        <w:t xml:space="preserve"> </w:t>
      </w:r>
      <w:r w:rsidRPr="00965595">
        <w:t>This data shall be collected every five years and distributed to relevant public agencies involved in regional transportation planning and service.</w:t>
      </w:r>
    </w:p>
    <w:p w14:paraId="2B237793" w14:textId="77777777" w:rsidR="00A303D6" w:rsidRDefault="0039664B" w:rsidP="00A303D6">
      <w:pPr>
        <w:pStyle w:val="Heading2"/>
      </w:pPr>
      <w:bookmarkStart w:id="87" w:name="_Toc118455269"/>
      <w:r w:rsidRPr="00965595">
        <w:t>Objective 1.19</w:t>
      </w:r>
      <w:bookmarkEnd w:id="87"/>
    </w:p>
    <w:p w14:paraId="6045CAF3" w14:textId="5971DF2E" w:rsidR="0039664B" w:rsidRPr="00965595" w:rsidRDefault="0039664B" w:rsidP="00C92665">
      <w:pPr>
        <w:ind w:left="2160"/>
        <w:jc w:val="both"/>
        <w:rPr>
          <w:b/>
        </w:rPr>
      </w:pPr>
      <w:r w:rsidRPr="00965595">
        <w:rPr>
          <w:b/>
        </w:rPr>
        <w:t>The city shall continue to identify, document, and preserve historic and cultural resources.</w:t>
      </w:r>
    </w:p>
    <w:p w14:paraId="22C552FD" w14:textId="74BDF573" w:rsidR="00B40E34" w:rsidRDefault="0039664B" w:rsidP="0022572C">
      <w:pPr>
        <w:spacing w:before="240"/>
        <w:ind w:left="2131" w:hanging="2131"/>
        <w:jc w:val="both"/>
        <w:rPr>
          <w:i/>
        </w:rPr>
      </w:pPr>
      <w:r w:rsidRPr="00965595">
        <w:rPr>
          <w:i/>
        </w:rPr>
        <w:t>Measurability:</w:t>
      </w:r>
      <w:r w:rsidRPr="00965595">
        <w:rPr>
          <w:i/>
        </w:rPr>
        <w:tab/>
        <w:t>Number of areas or sites added to the Boynton Beach Register of Historic Places and the Florida Master Site File.</w:t>
      </w:r>
    </w:p>
    <w:p w14:paraId="7B09461F" w14:textId="77777777" w:rsidR="00A303D6" w:rsidRDefault="0039664B" w:rsidP="00A303D6">
      <w:pPr>
        <w:pStyle w:val="Heading3"/>
      </w:pPr>
      <w:bookmarkStart w:id="88" w:name="_Toc118455270"/>
      <w:r w:rsidRPr="00965595">
        <w:t>Policy 1.19.1</w:t>
      </w:r>
      <w:bookmarkEnd w:id="88"/>
    </w:p>
    <w:p w14:paraId="2CCD5E64" w14:textId="578F0D45" w:rsidR="0039664B" w:rsidRPr="00965595" w:rsidRDefault="0039664B" w:rsidP="00C92665">
      <w:pPr>
        <w:ind w:left="2160"/>
        <w:jc w:val="both"/>
      </w:pPr>
      <w:r w:rsidRPr="00965595">
        <w:t>The City shall continue to maintain and update “The City of Boynton Beach Historic Sites Survey” and the Florida Master Site File.</w:t>
      </w:r>
    </w:p>
    <w:p w14:paraId="3D883C21" w14:textId="77777777" w:rsidR="00A303D6" w:rsidRDefault="0039664B" w:rsidP="00A303D6">
      <w:pPr>
        <w:pStyle w:val="Heading3"/>
      </w:pPr>
      <w:bookmarkStart w:id="89" w:name="_Toc118455271"/>
      <w:r w:rsidRPr="00965595">
        <w:t>Policy 1.19.2</w:t>
      </w:r>
      <w:bookmarkEnd w:id="89"/>
    </w:p>
    <w:p w14:paraId="013D2A75" w14:textId="794A9BB5" w:rsidR="0039664B" w:rsidRPr="00965595" w:rsidRDefault="0039664B" w:rsidP="00C92665">
      <w:pPr>
        <w:ind w:left="2160"/>
        <w:jc w:val="both"/>
      </w:pPr>
      <w:r w:rsidRPr="00965595">
        <w:t>The City shall continue to maintain and update “The Boynton Beach Register of Historic Places” and the “National Register of Historic Places”.</w:t>
      </w:r>
    </w:p>
    <w:p w14:paraId="3F053ACC" w14:textId="77777777" w:rsidR="00A303D6" w:rsidRDefault="0039664B" w:rsidP="00A303D6">
      <w:pPr>
        <w:pStyle w:val="Heading3"/>
      </w:pPr>
      <w:bookmarkStart w:id="90" w:name="_Toc118455272"/>
      <w:r w:rsidRPr="00965595">
        <w:t>Policy 1.19.3</w:t>
      </w:r>
      <w:bookmarkEnd w:id="90"/>
    </w:p>
    <w:p w14:paraId="665CF5DC" w14:textId="1E21AAF4" w:rsidR="0039664B" w:rsidRPr="00965595" w:rsidRDefault="0039664B" w:rsidP="00C92665">
      <w:pPr>
        <w:ind w:left="2160"/>
        <w:jc w:val="both"/>
      </w:pPr>
      <w:r w:rsidRPr="00965595">
        <w:t>The City shall continue processing additions to “The Boynton Beach Register of Historic Places”.</w:t>
      </w:r>
    </w:p>
    <w:p w14:paraId="08A046A2" w14:textId="77777777" w:rsidR="00A303D6" w:rsidRDefault="0039664B" w:rsidP="00A303D6">
      <w:pPr>
        <w:pStyle w:val="Heading3"/>
      </w:pPr>
      <w:bookmarkStart w:id="91" w:name="_Toc118455273"/>
      <w:r w:rsidRPr="00965595">
        <w:t>Policy 1.19.4</w:t>
      </w:r>
      <w:bookmarkEnd w:id="91"/>
    </w:p>
    <w:p w14:paraId="63501810" w14:textId="77777777" w:rsidR="0022572C" w:rsidRDefault="0039664B" w:rsidP="00C92665">
      <w:pPr>
        <w:ind w:left="2160"/>
        <w:jc w:val="both"/>
        <w:sectPr w:rsidR="0022572C" w:rsidSect="006265CF">
          <w:pgSz w:w="12240" w:h="15840"/>
          <w:pgMar w:top="1440" w:right="1440" w:bottom="1440" w:left="1440" w:header="720" w:footer="720" w:gutter="0"/>
          <w:cols w:space="720"/>
          <w:docGrid w:linePitch="360"/>
        </w:sectPr>
      </w:pPr>
      <w:r w:rsidRPr="00965595">
        <w:t>Historic and cultural resources identified in “The Boynton Beach Register of Historic Places” shall be incorporated into the Future Land Use Map series and shall be protected from development and redevelopment activities through the approved review process.</w:t>
      </w:r>
    </w:p>
    <w:p w14:paraId="4A5F76B6" w14:textId="77777777" w:rsidR="00A303D6" w:rsidRDefault="0039664B" w:rsidP="00567207">
      <w:pPr>
        <w:pStyle w:val="Heading3"/>
      </w:pPr>
      <w:bookmarkStart w:id="92" w:name="_Toc118455274"/>
      <w:r w:rsidRPr="00965595">
        <w:lastRenderedPageBreak/>
        <w:t>Policy 1.19.5</w:t>
      </w:r>
      <w:bookmarkEnd w:id="92"/>
    </w:p>
    <w:p w14:paraId="23D19427" w14:textId="64809AAF" w:rsidR="0039664B" w:rsidRPr="00965595" w:rsidRDefault="0039664B" w:rsidP="00C92665">
      <w:pPr>
        <w:ind w:left="2160"/>
        <w:jc w:val="both"/>
      </w:pPr>
      <w:r w:rsidRPr="00965595">
        <w:t>The City’s land development regulations shall continue to provide protection for historic and cultural resources.</w:t>
      </w:r>
    </w:p>
    <w:p w14:paraId="55709D2F" w14:textId="77777777" w:rsidR="00A303D6" w:rsidRDefault="0039664B" w:rsidP="00032ACD">
      <w:pPr>
        <w:pStyle w:val="Heading3"/>
      </w:pPr>
      <w:bookmarkStart w:id="93" w:name="_Toc118455275"/>
      <w:r w:rsidRPr="00965595">
        <w:t>Policy 1.19.6</w:t>
      </w:r>
      <w:bookmarkEnd w:id="93"/>
    </w:p>
    <w:p w14:paraId="7BC1CBA8" w14:textId="49B85285" w:rsidR="0039664B" w:rsidRPr="00965595" w:rsidRDefault="0039664B" w:rsidP="00C92665">
      <w:pPr>
        <w:ind w:left="2160"/>
        <w:jc w:val="both"/>
      </w:pPr>
      <w:r w:rsidRPr="00965595">
        <w:t>The City shall</w:t>
      </w:r>
      <w:r w:rsidR="00A200CD">
        <w:t xml:space="preserve"> continue</w:t>
      </w:r>
      <w:r w:rsidRPr="00965595">
        <w:t>, through the enforcement of pertinent regulations, require that, in the event of prior knowledge of any archaeological site on a development site, or the discovery of archaeological artifacts during project construction, the developer shall stop construction in that area and immediately notify the Bureau of Archaeological Research in the Florida Department of State. Proper protection of such resources to the satisfaction of the bureau shall be provided by the developer.</w:t>
      </w:r>
    </w:p>
    <w:p w14:paraId="44BDB757" w14:textId="77777777" w:rsidR="00A303D6" w:rsidRDefault="0039664B" w:rsidP="00032ACD">
      <w:pPr>
        <w:pStyle w:val="Heading3"/>
      </w:pPr>
      <w:bookmarkStart w:id="94" w:name="_Toc118455276"/>
      <w:r w:rsidRPr="00965595">
        <w:t>Policy 1.19.7</w:t>
      </w:r>
      <w:bookmarkEnd w:id="94"/>
    </w:p>
    <w:p w14:paraId="53BB21C9" w14:textId="658FB241" w:rsidR="0039664B" w:rsidRPr="00965595" w:rsidRDefault="0039664B" w:rsidP="00C92665">
      <w:pPr>
        <w:ind w:left="2160"/>
        <w:jc w:val="both"/>
      </w:pPr>
      <w:r w:rsidRPr="00965595">
        <w:t>The City shall continue to meet the criteria necessary for participation in the Certified Local Government Program.</w:t>
      </w:r>
    </w:p>
    <w:p w14:paraId="5C24BA25" w14:textId="77777777" w:rsidR="00A303D6" w:rsidRDefault="00BC4303" w:rsidP="00032ACD">
      <w:pPr>
        <w:pStyle w:val="Heading2"/>
      </w:pPr>
      <w:bookmarkStart w:id="95" w:name="_Toc118455277"/>
      <w:r w:rsidRPr="00965595">
        <w:t>Objective 1.20</w:t>
      </w:r>
      <w:bookmarkEnd w:id="95"/>
    </w:p>
    <w:p w14:paraId="629B3FC9" w14:textId="78381BD7" w:rsidR="00BC4303" w:rsidRPr="00965595" w:rsidRDefault="00BC4303" w:rsidP="00C92665">
      <w:pPr>
        <w:ind w:left="2160"/>
        <w:jc w:val="both"/>
        <w:rPr>
          <w:b/>
        </w:rPr>
      </w:pPr>
      <w:r w:rsidRPr="00965595">
        <w:rPr>
          <w:b/>
        </w:rPr>
        <w:t>The City shall continue to pursue funding opportunities and offer incentives that will contribute to the preservation of historic and cultural resources.</w:t>
      </w:r>
    </w:p>
    <w:p w14:paraId="677C9C03" w14:textId="77777777" w:rsidR="00BC4303" w:rsidRPr="00965595" w:rsidRDefault="00BC4303" w:rsidP="00C650D6">
      <w:pPr>
        <w:spacing w:before="240" w:after="240"/>
        <w:ind w:left="2132" w:hanging="2132"/>
        <w:jc w:val="both"/>
        <w:rPr>
          <w:i/>
        </w:rPr>
      </w:pPr>
      <w:r w:rsidRPr="00965595">
        <w:rPr>
          <w:i/>
        </w:rPr>
        <w:t>Measurability:</w:t>
      </w:r>
      <w:r w:rsidRPr="00965595">
        <w:rPr>
          <w:i/>
        </w:rPr>
        <w:tab/>
        <w:t>The amount of funding received and number incentives awarded.</w:t>
      </w:r>
    </w:p>
    <w:p w14:paraId="420A9212" w14:textId="77777777" w:rsidR="00032ACD" w:rsidRDefault="00BC4303" w:rsidP="00032ACD">
      <w:pPr>
        <w:pStyle w:val="Heading3"/>
      </w:pPr>
      <w:bookmarkStart w:id="96" w:name="_Toc118455278"/>
      <w:r w:rsidRPr="00965595">
        <w:t>Policy 1.20.1</w:t>
      </w:r>
      <w:bookmarkEnd w:id="96"/>
    </w:p>
    <w:p w14:paraId="0DBF8395" w14:textId="577B4BFA" w:rsidR="00BC4303" w:rsidRPr="00965595" w:rsidRDefault="00BC4303" w:rsidP="00C92665">
      <w:pPr>
        <w:ind w:left="2160"/>
        <w:jc w:val="both"/>
      </w:pPr>
      <w:r w:rsidRPr="00965595">
        <w:t>The City shall continue to pursue grant funding for projects that contribute to the preservation of historic and cultural resources.</w:t>
      </w:r>
    </w:p>
    <w:p w14:paraId="53BFA2FF" w14:textId="77777777" w:rsidR="00032ACD" w:rsidRDefault="00BC4303" w:rsidP="00032ACD">
      <w:pPr>
        <w:pStyle w:val="Heading3"/>
      </w:pPr>
      <w:bookmarkStart w:id="97" w:name="_Toc118455279"/>
      <w:r w:rsidRPr="00965595">
        <w:t>Policy 1.20.2</w:t>
      </w:r>
      <w:bookmarkEnd w:id="97"/>
    </w:p>
    <w:p w14:paraId="175B2235" w14:textId="60B06CA2" w:rsidR="00BC4303" w:rsidRPr="00965595" w:rsidRDefault="00BC4303" w:rsidP="00C92665">
      <w:pPr>
        <w:ind w:left="2160"/>
        <w:jc w:val="both"/>
      </w:pPr>
      <w:r w:rsidRPr="00965595">
        <w:t>The City shall continue to offer incentives that will contribute to the preservation of historic and cultural resources.</w:t>
      </w:r>
    </w:p>
    <w:p w14:paraId="2D3883AE" w14:textId="77777777" w:rsidR="00032ACD" w:rsidRDefault="00BC4303" w:rsidP="00032ACD">
      <w:pPr>
        <w:pStyle w:val="Heading2"/>
      </w:pPr>
      <w:bookmarkStart w:id="98" w:name="_Toc118455280"/>
      <w:r w:rsidRPr="00965595">
        <w:t>Objective 1.21</w:t>
      </w:r>
      <w:bookmarkEnd w:id="98"/>
    </w:p>
    <w:p w14:paraId="7DFBA55D" w14:textId="6418A734" w:rsidR="00BC4303" w:rsidRPr="00965595" w:rsidRDefault="00BC4303" w:rsidP="00C92665">
      <w:pPr>
        <w:ind w:left="2160"/>
        <w:jc w:val="both"/>
        <w:rPr>
          <w:b/>
        </w:rPr>
      </w:pPr>
      <w:r w:rsidRPr="00965595">
        <w:rPr>
          <w:b/>
        </w:rPr>
        <w:t>The City shall continue to identify and provide educational opportunities to encourage a greater understanding and appreciation of historic and cultural resources.</w:t>
      </w:r>
    </w:p>
    <w:p w14:paraId="3E998129" w14:textId="77777777" w:rsidR="00BC4303" w:rsidRPr="00965595" w:rsidRDefault="00BC4303" w:rsidP="00C650D6">
      <w:pPr>
        <w:spacing w:before="240" w:after="240"/>
        <w:ind w:left="2132" w:hanging="2132"/>
        <w:jc w:val="both"/>
        <w:rPr>
          <w:i/>
        </w:rPr>
      </w:pPr>
      <w:r w:rsidRPr="00965595">
        <w:rPr>
          <w:i/>
        </w:rPr>
        <w:t>Measurability:</w:t>
      </w:r>
      <w:r w:rsidRPr="00965595">
        <w:rPr>
          <w:i/>
        </w:rPr>
        <w:tab/>
        <w:t>Number of opportunities identified and provided.</w:t>
      </w:r>
    </w:p>
    <w:p w14:paraId="144A8496" w14:textId="77777777" w:rsidR="00626527" w:rsidRDefault="00626527" w:rsidP="00032ACD">
      <w:pPr>
        <w:pStyle w:val="Heading3"/>
      </w:pPr>
    </w:p>
    <w:p w14:paraId="09CD2FAF" w14:textId="77777777" w:rsidR="00626527" w:rsidRPr="00626527" w:rsidRDefault="00626527" w:rsidP="00626527">
      <w:pPr>
        <w:sectPr w:rsidR="00626527" w:rsidRPr="00626527" w:rsidSect="006265CF">
          <w:pgSz w:w="12240" w:h="15840"/>
          <w:pgMar w:top="1440" w:right="1440" w:bottom="1440" w:left="1440" w:header="720" w:footer="720" w:gutter="0"/>
          <w:cols w:space="720"/>
          <w:docGrid w:linePitch="360"/>
        </w:sectPr>
      </w:pPr>
    </w:p>
    <w:p w14:paraId="354BC5D8" w14:textId="77777777" w:rsidR="00032ACD" w:rsidRDefault="00BC4303" w:rsidP="00032ACD">
      <w:pPr>
        <w:pStyle w:val="Heading3"/>
      </w:pPr>
      <w:bookmarkStart w:id="99" w:name="_Toc118455281"/>
      <w:r w:rsidRPr="00965595">
        <w:lastRenderedPageBreak/>
        <w:t>Policy 1.21.1</w:t>
      </w:r>
      <w:bookmarkEnd w:id="99"/>
    </w:p>
    <w:p w14:paraId="7E60D7A0" w14:textId="1943AFD2" w:rsidR="00BC4303" w:rsidRPr="00965595" w:rsidRDefault="00BC4303" w:rsidP="00C92665">
      <w:pPr>
        <w:ind w:left="2160"/>
        <w:jc w:val="both"/>
      </w:pPr>
      <w:r w:rsidRPr="00965595">
        <w:t>The City shall continue to increase awareness and understanding of historic and cultural resources for educational and heritage tourism purposes.</w:t>
      </w:r>
    </w:p>
    <w:p w14:paraId="75B62281" w14:textId="77777777" w:rsidR="00032ACD" w:rsidRDefault="00BC4303" w:rsidP="00032ACD">
      <w:pPr>
        <w:pStyle w:val="Heading3"/>
      </w:pPr>
      <w:bookmarkStart w:id="100" w:name="_Toc118455282"/>
      <w:r w:rsidRPr="00965595">
        <w:t>Policy 1.21.2</w:t>
      </w:r>
      <w:bookmarkEnd w:id="100"/>
    </w:p>
    <w:p w14:paraId="43B1B77F" w14:textId="3980BE45" w:rsidR="00D243F2" w:rsidRPr="00ED1785" w:rsidRDefault="00BC4303" w:rsidP="00C92665">
      <w:pPr>
        <w:ind w:left="2160"/>
        <w:jc w:val="both"/>
        <w:rPr>
          <w:rFonts w:cs="Arial"/>
        </w:rPr>
      </w:pPr>
      <w:r w:rsidRPr="00965595">
        <w:t>The City shall continue to work with heritage and educational organizations to increase awareness and understanding of historic and cultural resources.</w:t>
      </w:r>
    </w:p>
    <w:sectPr w:rsidR="00D243F2" w:rsidRPr="00ED1785" w:rsidSect="006265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C7E74E" w14:textId="77777777" w:rsidR="00931E58" w:rsidRDefault="00931E58">
      <w:r>
        <w:separator/>
      </w:r>
    </w:p>
  </w:endnote>
  <w:endnote w:type="continuationSeparator" w:id="0">
    <w:p w14:paraId="74C16E90" w14:textId="77777777" w:rsidR="00931E58" w:rsidRDefault="00931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okChampa">
    <w:altName w:val="Leelawadee UI"/>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023B2" w14:textId="77777777" w:rsidR="00FB6323" w:rsidRDefault="00FB6323" w:rsidP="008D34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862F45" w14:textId="77777777" w:rsidR="00FB6323" w:rsidRDefault="00FB6323">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28E92" w14:textId="3CEDF795" w:rsidR="00FB6323" w:rsidRPr="002F006D" w:rsidRDefault="00FB6323" w:rsidP="007757F2">
    <w:pPr>
      <w:pStyle w:val="Footer"/>
      <w:pBdr>
        <w:top w:val="single" w:sz="4" w:space="1" w:color="auto"/>
      </w:pBdr>
      <w:tabs>
        <w:tab w:val="clear" w:pos="8640"/>
        <w:tab w:val="right" w:pos="9360"/>
      </w:tabs>
      <w:rPr>
        <w:sz w:val="20"/>
        <w:szCs w:val="20"/>
      </w:rPr>
    </w:pPr>
    <w:r w:rsidRPr="002F006D">
      <w:rPr>
        <w:sz w:val="20"/>
        <w:szCs w:val="20"/>
      </w:rPr>
      <w:t>City of Boynton Beach</w:t>
    </w:r>
    <w:r w:rsidRPr="002F006D">
      <w:rPr>
        <w:sz w:val="20"/>
        <w:szCs w:val="20"/>
      </w:rPr>
      <w:tab/>
    </w:r>
    <w:r>
      <w:rPr>
        <w:sz w:val="20"/>
        <w:szCs w:val="20"/>
      </w:rPr>
      <w:t xml:space="preserve"> </w:t>
    </w:r>
    <w:r w:rsidRPr="00C9646A">
      <w:rPr>
        <w:rFonts w:cs="Tahoma"/>
        <w:sz w:val="20"/>
        <w:szCs w:val="22"/>
      </w:rPr>
      <w:t>1</w:t>
    </w:r>
    <w:r w:rsidRPr="00C9646A">
      <w:rPr>
        <w:sz w:val="20"/>
        <w:szCs w:val="20"/>
      </w:rPr>
      <w:t>-</w:t>
    </w:r>
    <w:r>
      <w:rPr>
        <w:sz w:val="20"/>
        <w:szCs w:val="20"/>
      </w:rPr>
      <w:t xml:space="preserve"> </w:t>
    </w:r>
    <w:r w:rsidRPr="00F364F9">
      <w:rPr>
        <w:sz w:val="20"/>
        <w:szCs w:val="20"/>
      </w:rPr>
      <w:fldChar w:fldCharType="begin"/>
    </w:r>
    <w:r w:rsidRPr="00F364F9">
      <w:rPr>
        <w:sz w:val="20"/>
        <w:szCs w:val="20"/>
      </w:rPr>
      <w:instrText xml:space="preserve"> PAGE   \* MERGEFORMAT </w:instrText>
    </w:r>
    <w:r w:rsidRPr="00F364F9">
      <w:rPr>
        <w:sz w:val="20"/>
        <w:szCs w:val="20"/>
      </w:rPr>
      <w:fldChar w:fldCharType="separate"/>
    </w:r>
    <w:r w:rsidR="00434677">
      <w:rPr>
        <w:noProof/>
        <w:sz w:val="20"/>
        <w:szCs w:val="20"/>
      </w:rPr>
      <w:t>10</w:t>
    </w:r>
    <w:r w:rsidRPr="00F364F9">
      <w:rPr>
        <w:noProof/>
        <w:sz w:val="20"/>
        <w:szCs w:val="20"/>
      </w:rPr>
      <w:fldChar w:fldCharType="end"/>
    </w:r>
    <w:r w:rsidRPr="002F006D">
      <w:rPr>
        <w:sz w:val="20"/>
        <w:szCs w:val="20"/>
      </w:rPr>
      <w:tab/>
      <w:t>Date</w:t>
    </w:r>
    <w:r>
      <w:rPr>
        <w:sz w:val="20"/>
        <w:szCs w:val="20"/>
      </w:rPr>
      <w:t xml:space="preserve"> April 16, 2019</w:t>
    </w:r>
  </w:p>
  <w:p w14:paraId="56E432AE" w14:textId="77777777" w:rsidR="00FB6323" w:rsidRPr="002F006D" w:rsidRDefault="00FB6323" w:rsidP="00216AC8">
    <w:pPr>
      <w:pStyle w:val="Footer"/>
      <w:tabs>
        <w:tab w:val="clear" w:pos="8640"/>
        <w:tab w:val="right" w:pos="9360"/>
      </w:tabs>
      <w:rPr>
        <w:sz w:val="20"/>
        <w:szCs w:val="20"/>
      </w:rPr>
    </w:pPr>
    <w:r>
      <w:rPr>
        <w:sz w:val="20"/>
        <w:szCs w:val="20"/>
      </w:rPr>
      <w:t>Comprehensive Plan</w:t>
    </w:r>
    <w:r w:rsidRPr="002F006D">
      <w:rPr>
        <w:sz w:val="20"/>
        <w:szCs w:val="20"/>
      </w:rPr>
      <w:tab/>
    </w:r>
    <w:r w:rsidRPr="002F006D">
      <w:rPr>
        <w:sz w:val="20"/>
        <w:szCs w:val="20"/>
      </w:rPr>
      <w:tab/>
      <w:t>Future Land Use Element</w:t>
    </w:r>
  </w:p>
  <w:p w14:paraId="0B792D88" w14:textId="4DD2807E" w:rsidR="00FB6323" w:rsidRPr="002F006D" w:rsidRDefault="00FB6323" w:rsidP="00216AC8">
    <w:pPr>
      <w:pStyle w:val="Footer"/>
      <w:tabs>
        <w:tab w:val="clear" w:pos="8640"/>
        <w:tab w:val="right" w:pos="9360"/>
      </w:tabs>
      <w:rPr>
        <w:sz w:val="20"/>
        <w:szCs w:val="20"/>
      </w:rPr>
    </w:pPr>
    <w:r w:rsidRPr="002F006D">
      <w:rPr>
        <w:sz w:val="20"/>
        <w:szCs w:val="20"/>
      </w:rPr>
      <w:t>Amendments</w:t>
    </w:r>
    <w:r>
      <w:rPr>
        <w:sz w:val="20"/>
        <w:szCs w:val="20"/>
      </w:rPr>
      <w:t>: 19-1ESR</w:t>
    </w:r>
    <w:r w:rsidRPr="002F006D">
      <w:rPr>
        <w:sz w:val="20"/>
        <w:szCs w:val="20"/>
      </w:rPr>
      <w:tab/>
    </w:r>
    <w:r w:rsidRPr="002F006D">
      <w:rPr>
        <w:sz w:val="20"/>
        <w:szCs w:val="20"/>
      </w:rPr>
      <w:tab/>
      <w:t xml:space="preserve">Ordinance </w:t>
    </w:r>
    <w:r>
      <w:rPr>
        <w:sz w:val="20"/>
        <w:szCs w:val="20"/>
      </w:rPr>
      <w:t>19-005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71EEA" w14:textId="002D00FE" w:rsidR="00FB6323" w:rsidRPr="002F006D" w:rsidRDefault="00FB6323" w:rsidP="007757F2">
    <w:pPr>
      <w:pStyle w:val="Footer"/>
      <w:pBdr>
        <w:top w:val="single" w:sz="4" w:space="1" w:color="auto"/>
      </w:pBdr>
      <w:tabs>
        <w:tab w:val="clear" w:pos="8640"/>
        <w:tab w:val="right" w:pos="9360"/>
      </w:tabs>
      <w:rPr>
        <w:sz w:val="20"/>
        <w:szCs w:val="20"/>
      </w:rPr>
    </w:pPr>
    <w:r w:rsidRPr="002F006D">
      <w:rPr>
        <w:sz w:val="20"/>
        <w:szCs w:val="20"/>
      </w:rPr>
      <w:t>City of Boynton Beach</w:t>
    </w:r>
    <w:r w:rsidRPr="002F006D">
      <w:rPr>
        <w:sz w:val="20"/>
        <w:szCs w:val="20"/>
      </w:rPr>
      <w:tab/>
    </w:r>
    <w:r>
      <w:rPr>
        <w:sz w:val="20"/>
        <w:szCs w:val="20"/>
      </w:rPr>
      <w:t xml:space="preserve"> </w:t>
    </w:r>
    <w:r w:rsidRPr="00C9646A">
      <w:rPr>
        <w:rFonts w:cs="Tahoma"/>
        <w:sz w:val="20"/>
        <w:szCs w:val="22"/>
      </w:rPr>
      <w:t>1</w:t>
    </w:r>
    <w:r w:rsidRPr="00C9646A">
      <w:rPr>
        <w:sz w:val="20"/>
        <w:szCs w:val="20"/>
      </w:rPr>
      <w:t>-</w:t>
    </w:r>
    <w:r>
      <w:rPr>
        <w:sz w:val="20"/>
        <w:szCs w:val="20"/>
      </w:rPr>
      <w:t xml:space="preserve"> </w:t>
    </w:r>
    <w:r w:rsidRPr="00F364F9">
      <w:rPr>
        <w:sz w:val="20"/>
        <w:szCs w:val="20"/>
      </w:rPr>
      <w:fldChar w:fldCharType="begin"/>
    </w:r>
    <w:r w:rsidRPr="00F364F9">
      <w:rPr>
        <w:sz w:val="20"/>
        <w:szCs w:val="20"/>
      </w:rPr>
      <w:instrText xml:space="preserve"> PAGE   \* MERGEFORMAT </w:instrText>
    </w:r>
    <w:r w:rsidRPr="00F364F9">
      <w:rPr>
        <w:sz w:val="20"/>
        <w:szCs w:val="20"/>
      </w:rPr>
      <w:fldChar w:fldCharType="separate"/>
    </w:r>
    <w:r w:rsidR="00434677">
      <w:rPr>
        <w:noProof/>
        <w:sz w:val="20"/>
        <w:szCs w:val="20"/>
      </w:rPr>
      <w:t>19</w:t>
    </w:r>
    <w:r w:rsidRPr="00F364F9">
      <w:rPr>
        <w:noProof/>
        <w:sz w:val="20"/>
        <w:szCs w:val="20"/>
      </w:rPr>
      <w:fldChar w:fldCharType="end"/>
    </w:r>
    <w:r w:rsidRPr="002F006D">
      <w:rPr>
        <w:sz w:val="20"/>
        <w:szCs w:val="20"/>
      </w:rPr>
      <w:tab/>
      <w:t>Date</w:t>
    </w:r>
    <w:r>
      <w:rPr>
        <w:sz w:val="20"/>
        <w:szCs w:val="20"/>
      </w:rPr>
      <w:t xml:space="preserve"> June 3, 2014</w:t>
    </w:r>
  </w:p>
  <w:p w14:paraId="5489C4DB" w14:textId="77777777" w:rsidR="00FB6323" w:rsidRPr="002F006D" w:rsidRDefault="00FB6323" w:rsidP="00216AC8">
    <w:pPr>
      <w:pStyle w:val="Footer"/>
      <w:tabs>
        <w:tab w:val="clear" w:pos="8640"/>
        <w:tab w:val="right" w:pos="9360"/>
      </w:tabs>
      <w:rPr>
        <w:sz w:val="20"/>
        <w:szCs w:val="20"/>
      </w:rPr>
    </w:pPr>
    <w:r>
      <w:rPr>
        <w:sz w:val="20"/>
        <w:szCs w:val="20"/>
      </w:rPr>
      <w:t>Comprehensive Plan</w:t>
    </w:r>
    <w:r w:rsidRPr="002F006D">
      <w:rPr>
        <w:sz w:val="20"/>
        <w:szCs w:val="20"/>
      </w:rPr>
      <w:tab/>
    </w:r>
    <w:r w:rsidRPr="002F006D">
      <w:rPr>
        <w:sz w:val="20"/>
        <w:szCs w:val="20"/>
      </w:rPr>
      <w:tab/>
      <w:t>Future Land Use Element</w:t>
    </w:r>
  </w:p>
  <w:p w14:paraId="4451FB32" w14:textId="7CDCFECE" w:rsidR="00FB6323" w:rsidRPr="002F006D" w:rsidRDefault="00FB6323" w:rsidP="0075397F">
    <w:pPr>
      <w:pStyle w:val="Footer"/>
      <w:tabs>
        <w:tab w:val="clear" w:pos="8640"/>
        <w:tab w:val="left" w:pos="5424"/>
        <w:tab w:val="right" w:pos="9360"/>
      </w:tabs>
      <w:rPr>
        <w:sz w:val="20"/>
        <w:szCs w:val="20"/>
      </w:rPr>
    </w:pPr>
    <w:r w:rsidRPr="002F006D">
      <w:rPr>
        <w:sz w:val="20"/>
        <w:szCs w:val="20"/>
      </w:rPr>
      <w:t>Amendments</w:t>
    </w:r>
    <w:r>
      <w:rPr>
        <w:sz w:val="20"/>
        <w:szCs w:val="20"/>
      </w:rPr>
      <w:t>: 14 -1ESR</w:t>
    </w:r>
    <w:r w:rsidRPr="002F006D">
      <w:rPr>
        <w:sz w:val="20"/>
        <w:szCs w:val="20"/>
      </w:rPr>
      <w:tab/>
    </w:r>
    <w:r w:rsidRPr="002F006D">
      <w:rPr>
        <w:sz w:val="20"/>
        <w:szCs w:val="20"/>
      </w:rPr>
      <w:tab/>
    </w:r>
    <w:r>
      <w:rPr>
        <w:sz w:val="20"/>
        <w:szCs w:val="20"/>
      </w:rPr>
      <w:tab/>
    </w:r>
    <w:r w:rsidRPr="002F006D">
      <w:rPr>
        <w:sz w:val="20"/>
        <w:szCs w:val="20"/>
      </w:rPr>
      <w:t xml:space="preserve">Ordinance </w:t>
    </w:r>
    <w:r>
      <w:rPr>
        <w:sz w:val="20"/>
        <w:szCs w:val="20"/>
      </w:rPr>
      <w:t>14-003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5A228" w14:textId="4F7C9232" w:rsidR="00FB6323" w:rsidRPr="002F006D" w:rsidRDefault="00FB6323" w:rsidP="007757F2">
    <w:pPr>
      <w:pStyle w:val="Footer"/>
      <w:pBdr>
        <w:top w:val="single" w:sz="4" w:space="1" w:color="auto"/>
      </w:pBdr>
      <w:tabs>
        <w:tab w:val="clear" w:pos="8640"/>
        <w:tab w:val="right" w:pos="9360"/>
      </w:tabs>
      <w:rPr>
        <w:sz w:val="20"/>
        <w:szCs w:val="20"/>
      </w:rPr>
    </w:pPr>
    <w:r w:rsidRPr="002F006D">
      <w:rPr>
        <w:sz w:val="20"/>
        <w:szCs w:val="20"/>
      </w:rPr>
      <w:t>City of Boynton Beach</w:t>
    </w:r>
    <w:r w:rsidRPr="002F006D">
      <w:rPr>
        <w:sz w:val="20"/>
        <w:szCs w:val="20"/>
      </w:rPr>
      <w:tab/>
    </w:r>
    <w:r>
      <w:rPr>
        <w:sz w:val="20"/>
        <w:szCs w:val="20"/>
      </w:rPr>
      <w:t xml:space="preserve"> </w:t>
    </w:r>
    <w:r w:rsidRPr="00C9646A">
      <w:rPr>
        <w:rFonts w:cs="Tahoma"/>
        <w:sz w:val="20"/>
        <w:szCs w:val="22"/>
      </w:rPr>
      <w:t>1</w:t>
    </w:r>
    <w:r w:rsidRPr="00C9646A">
      <w:rPr>
        <w:sz w:val="20"/>
        <w:szCs w:val="20"/>
      </w:rPr>
      <w:t>-</w:t>
    </w:r>
    <w:r>
      <w:rPr>
        <w:sz w:val="20"/>
        <w:szCs w:val="20"/>
      </w:rPr>
      <w:t xml:space="preserve"> </w:t>
    </w:r>
    <w:r w:rsidRPr="00F364F9">
      <w:rPr>
        <w:sz w:val="20"/>
        <w:szCs w:val="20"/>
      </w:rPr>
      <w:fldChar w:fldCharType="begin"/>
    </w:r>
    <w:r w:rsidRPr="00F364F9">
      <w:rPr>
        <w:sz w:val="20"/>
        <w:szCs w:val="20"/>
      </w:rPr>
      <w:instrText xml:space="preserve"> PAGE   \* MERGEFORMAT </w:instrText>
    </w:r>
    <w:r w:rsidRPr="00F364F9">
      <w:rPr>
        <w:sz w:val="20"/>
        <w:szCs w:val="20"/>
      </w:rPr>
      <w:fldChar w:fldCharType="separate"/>
    </w:r>
    <w:r w:rsidR="00434677">
      <w:rPr>
        <w:noProof/>
        <w:sz w:val="20"/>
        <w:szCs w:val="20"/>
      </w:rPr>
      <w:t>26</w:t>
    </w:r>
    <w:r w:rsidRPr="00F364F9">
      <w:rPr>
        <w:noProof/>
        <w:sz w:val="20"/>
        <w:szCs w:val="20"/>
      </w:rPr>
      <w:fldChar w:fldCharType="end"/>
    </w:r>
    <w:r w:rsidRPr="002F006D">
      <w:rPr>
        <w:sz w:val="20"/>
        <w:szCs w:val="20"/>
      </w:rPr>
      <w:tab/>
      <w:t>Date</w:t>
    </w:r>
    <w:r>
      <w:rPr>
        <w:sz w:val="20"/>
        <w:szCs w:val="20"/>
      </w:rPr>
      <w:t xml:space="preserve"> June 3, 2014</w:t>
    </w:r>
  </w:p>
  <w:p w14:paraId="6B9AD91B" w14:textId="77777777" w:rsidR="00FB6323" w:rsidRPr="002F006D" w:rsidRDefault="00FB6323" w:rsidP="00216AC8">
    <w:pPr>
      <w:pStyle w:val="Footer"/>
      <w:tabs>
        <w:tab w:val="clear" w:pos="8640"/>
        <w:tab w:val="right" w:pos="9360"/>
      </w:tabs>
      <w:rPr>
        <w:sz w:val="20"/>
        <w:szCs w:val="20"/>
      </w:rPr>
    </w:pPr>
    <w:r>
      <w:rPr>
        <w:sz w:val="20"/>
        <w:szCs w:val="20"/>
      </w:rPr>
      <w:t>Comprehensive Plan</w:t>
    </w:r>
    <w:r w:rsidRPr="002F006D">
      <w:rPr>
        <w:sz w:val="20"/>
        <w:szCs w:val="20"/>
      </w:rPr>
      <w:tab/>
    </w:r>
    <w:r w:rsidRPr="002F006D">
      <w:rPr>
        <w:sz w:val="20"/>
        <w:szCs w:val="20"/>
      </w:rPr>
      <w:tab/>
      <w:t>Future Land Use Element</w:t>
    </w:r>
  </w:p>
  <w:p w14:paraId="2E87D553" w14:textId="77777777" w:rsidR="00FB6323" w:rsidRPr="002F006D" w:rsidRDefault="00FB6323" w:rsidP="00216AC8">
    <w:pPr>
      <w:pStyle w:val="Footer"/>
      <w:tabs>
        <w:tab w:val="clear" w:pos="8640"/>
        <w:tab w:val="right" w:pos="9360"/>
      </w:tabs>
      <w:rPr>
        <w:sz w:val="20"/>
        <w:szCs w:val="20"/>
      </w:rPr>
    </w:pPr>
    <w:r w:rsidRPr="002F006D">
      <w:rPr>
        <w:sz w:val="20"/>
        <w:szCs w:val="20"/>
      </w:rPr>
      <w:t>Amendments</w:t>
    </w:r>
    <w:r>
      <w:rPr>
        <w:sz w:val="20"/>
        <w:szCs w:val="20"/>
      </w:rPr>
      <w:t>: 14 -1ESR</w:t>
    </w:r>
    <w:r w:rsidRPr="002F006D">
      <w:rPr>
        <w:sz w:val="20"/>
        <w:szCs w:val="20"/>
      </w:rPr>
      <w:tab/>
    </w:r>
    <w:r w:rsidRPr="002F006D">
      <w:rPr>
        <w:sz w:val="20"/>
        <w:szCs w:val="20"/>
      </w:rPr>
      <w:tab/>
      <w:t xml:space="preserve">Ordinance </w:t>
    </w:r>
    <w:r>
      <w:rPr>
        <w:sz w:val="20"/>
        <w:szCs w:val="20"/>
      </w:rPr>
      <w:t>14-003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DBC9B" w14:textId="77777777" w:rsidR="00B615F6" w:rsidRPr="002F006D" w:rsidRDefault="00B615F6" w:rsidP="00B615F6">
    <w:pPr>
      <w:pStyle w:val="Footer"/>
      <w:pBdr>
        <w:top w:val="single" w:sz="4" w:space="1" w:color="auto"/>
      </w:pBdr>
      <w:tabs>
        <w:tab w:val="clear" w:pos="8640"/>
        <w:tab w:val="right" w:pos="9360"/>
      </w:tabs>
      <w:rPr>
        <w:sz w:val="20"/>
        <w:szCs w:val="20"/>
      </w:rPr>
    </w:pPr>
    <w:r w:rsidRPr="002F006D">
      <w:rPr>
        <w:sz w:val="20"/>
        <w:szCs w:val="20"/>
      </w:rPr>
      <w:t>City of Boynton Beach</w:t>
    </w:r>
    <w:r w:rsidRPr="002F006D">
      <w:rPr>
        <w:sz w:val="20"/>
        <w:szCs w:val="20"/>
      </w:rPr>
      <w:tab/>
    </w:r>
    <w:r w:rsidRPr="00B55361">
      <w:rPr>
        <w:sz w:val="20"/>
        <w:szCs w:val="20"/>
      </w:rPr>
      <w:t>1-</w:t>
    </w:r>
    <w:r>
      <w:rPr>
        <w:sz w:val="20"/>
        <w:szCs w:val="20"/>
      </w:rPr>
      <w:t>1</w:t>
    </w:r>
    <w:r w:rsidRPr="002F006D">
      <w:rPr>
        <w:sz w:val="20"/>
        <w:szCs w:val="20"/>
      </w:rPr>
      <w:tab/>
      <w:t>Date:</w:t>
    </w:r>
    <w:r>
      <w:rPr>
        <w:sz w:val="20"/>
        <w:szCs w:val="20"/>
      </w:rPr>
      <w:t xml:space="preserve"> October 1, 2019</w:t>
    </w:r>
  </w:p>
  <w:p w14:paraId="74C96BD6" w14:textId="77777777" w:rsidR="00B615F6" w:rsidRPr="002F006D" w:rsidRDefault="00B615F6" w:rsidP="00B615F6">
    <w:pPr>
      <w:pStyle w:val="Footer"/>
      <w:tabs>
        <w:tab w:val="clear" w:pos="8640"/>
        <w:tab w:val="right" w:pos="9360"/>
      </w:tabs>
      <w:rPr>
        <w:sz w:val="20"/>
        <w:szCs w:val="20"/>
      </w:rPr>
    </w:pPr>
    <w:r>
      <w:t>Comprehensive Plan</w:t>
    </w:r>
    <w:r w:rsidRPr="002F006D">
      <w:rPr>
        <w:sz w:val="20"/>
        <w:szCs w:val="20"/>
      </w:rPr>
      <w:tab/>
    </w:r>
    <w:r w:rsidRPr="002F006D">
      <w:rPr>
        <w:sz w:val="20"/>
        <w:szCs w:val="20"/>
      </w:rPr>
      <w:tab/>
      <w:t>Future Land Use Element</w:t>
    </w:r>
  </w:p>
  <w:p w14:paraId="030AA0F6" w14:textId="12FBCD4C" w:rsidR="00B615F6" w:rsidRDefault="00B615F6" w:rsidP="00B615F6">
    <w:pPr>
      <w:pStyle w:val="Footer"/>
      <w:tabs>
        <w:tab w:val="clear" w:pos="8640"/>
        <w:tab w:val="right" w:pos="9360"/>
      </w:tabs>
    </w:pPr>
    <w:r w:rsidRPr="002F006D">
      <w:rPr>
        <w:sz w:val="20"/>
        <w:szCs w:val="20"/>
      </w:rPr>
      <w:t xml:space="preserve">Amendments </w:t>
    </w:r>
    <w:r>
      <w:rPr>
        <w:sz w:val="20"/>
        <w:szCs w:val="20"/>
      </w:rPr>
      <w:t>19-2ESR</w:t>
    </w:r>
    <w:r w:rsidRPr="002F006D">
      <w:rPr>
        <w:sz w:val="20"/>
        <w:szCs w:val="20"/>
      </w:rPr>
      <w:tab/>
    </w:r>
    <w:r w:rsidRPr="002F006D">
      <w:rPr>
        <w:sz w:val="20"/>
        <w:szCs w:val="20"/>
      </w:rPr>
      <w:tab/>
      <w:t xml:space="preserve">Ordinance </w:t>
    </w:r>
    <w:r>
      <w:rPr>
        <w:sz w:val="20"/>
        <w:szCs w:val="20"/>
      </w:rPr>
      <w:t>19-012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04AE4" w14:textId="5CB9546F" w:rsidR="00FB6323" w:rsidRPr="002F006D" w:rsidRDefault="00FB6323" w:rsidP="007757F2">
    <w:pPr>
      <w:pStyle w:val="Footer"/>
      <w:pBdr>
        <w:top w:val="single" w:sz="4" w:space="1" w:color="auto"/>
      </w:pBdr>
      <w:tabs>
        <w:tab w:val="clear" w:pos="8640"/>
        <w:tab w:val="right" w:pos="9360"/>
      </w:tabs>
      <w:rPr>
        <w:sz w:val="20"/>
        <w:szCs w:val="20"/>
      </w:rPr>
    </w:pPr>
    <w:r w:rsidRPr="002F006D">
      <w:rPr>
        <w:sz w:val="20"/>
        <w:szCs w:val="20"/>
      </w:rPr>
      <w:t>City of Boynton Beach</w:t>
    </w:r>
    <w:r w:rsidRPr="002F006D">
      <w:rPr>
        <w:sz w:val="20"/>
        <w:szCs w:val="20"/>
      </w:rPr>
      <w:tab/>
    </w:r>
    <w:r>
      <w:rPr>
        <w:sz w:val="20"/>
        <w:szCs w:val="20"/>
      </w:rPr>
      <w:t xml:space="preserve"> </w:t>
    </w:r>
    <w:r w:rsidRPr="00C9646A">
      <w:rPr>
        <w:rFonts w:cs="Tahoma"/>
        <w:sz w:val="20"/>
        <w:szCs w:val="22"/>
      </w:rPr>
      <w:t>1</w:t>
    </w:r>
    <w:r w:rsidRPr="00C9646A">
      <w:rPr>
        <w:sz w:val="20"/>
        <w:szCs w:val="20"/>
      </w:rPr>
      <w:t>-</w:t>
    </w:r>
    <w:r>
      <w:rPr>
        <w:sz w:val="20"/>
        <w:szCs w:val="20"/>
      </w:rPr>
      <w:t>2</w:t>
    </w:r>
    <w:r w:rsidRPr="002F006D">
      <w:rPr>
        <w:sz w:val="20"/>
        <w:szCs w:val="20"/>
      </w:rPr>
      <w:tab/>
      <w:t>Date</w:t>
    </w:r>
    <w:r>
      <w:rPr>
        <w:sz w:val="20"/>
        <w:szCs w:val="20"/>
      </w:rPr>
      <w:t xml:space="preserve"> June 3, 2014</w:t>
    </w:r>
  </w:p>
  <w:p w14:paraId="7025B583" w14:textId="77777777" w:rsidR="00FB6323" w:rsidRPr="002F006D" w:rsidRDefault="00FB6323" w:rsidP="00216AC8">
    <w:pPr>
      <w:pStyle w:val="Footer"/>
      <w:tabs>
        <w:tab w:val="clear" w:pos="8640"/>
        <w:tab w:val="right" w:pos="9360"/>
      </w:tabs>
      <w:rPr>
        <w:sz w:val="20"/>
        <w:szCs w:val="20"/>
      </w:rPr>
    </w:pPr>
    <w:r>
      <w:rPr>
        <w:sz w:val="20"/>
        <w:szCs w:val="20"/>
      </w:rPr>
      <w:t>Comprehensive Plan</w:t>
    </w:r>
    <w:r w:rsidRPr="002F006D">
      <w:rPr>
        <w:sz w:val="20"/>
        <w:szCs w:val="20"/>
      </w:rPr>
      <w:tab/>
    </w:r>
    <w:r w:rsidRPr="002F006D">
      <w:rPr>
        <w:sz w:val="20"/>
        <w:szCs w:val="20"/>
      </w:rPr>
      <w:tab/>
      <w:t>Future Land Use Element</w:t>
    </w:r>
  </w:p>
  <w:p w14:paraId="71B154A1" w14:textId="77777777" w:rsidR="00FB6323" w:rsidRPr="002F006D" w:rsidRDefault="00FB6323" w:rsidP="00216AC8">
    <w:pPr>
      <w:pStyle w:val="Footer"/>
      <w:tabs>
        <w:tab w:val="clear" w:pos="8640"/>
        <w:tab w:val="right" w:pos="9360"/>
      </w:tabs>
      <w:rPr>
        <w:sz w:val="20"/>
        <w:szCs w:val="20"/>
      </w:rPr>
    </w:pPr>
    <w:r w:rsidRPr="002F006D">
      <w:rPr>
        <w:sz w:val="20"/>
        <w:szCs w:val="20"/>
      </w:rPr>
      <w:t>Amendments</w:t>
    </w:r>
    <w:r>
      <w:rPr>
        <w:sz w:val="20"/>
        <w:szCs w:val="20"/>
      </w:rPr>
      <w:t>: 14 -1ESR</w:t>
    </w:r>
    <w:r w:rsidRPr="002F006D">
      <w:rPr>
        <w:sz w:val="20"/>
        <w:szCs w:val="20"/>
      </w:rPr>
      <w:tab/>
    </w:r>
    <w:r w:rsidRPr="002F006D">
      <w:rPr>
        <w:sz w:val="20"/>
        <w:szCs w:val="20"/>
      </w:rPr>
      <w:tab/>
      <w:t xml:space="preserve">Ordinance </w:t>
    </w:r>
    <w:r>
      <w:rPr>
        <w:sz w:val="20"/>
        <w:szCs w:val="20"/>
      </w:rPr>
      <w:t>14-003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A0FFE" w14:textId="77777777" w:rsidR="00EA2ACA" w:rsidRPr="002F006D" w:rsidRDefault="00EA2ACA" w:rsidP="007757F2">
    <w:pPr>
      <w:pStyle w:val="Footer"/>
      <w:pBdr>
        <w:top w:val="single" w:sz="4" w:space="1" w:color="auto"/>
      </w:pBdr>
      <w:tabs>
        <w:tab w:val="clear" w:pos="8640"/>
        <w:tab w:val="right" w:pos="9360"/>
      </w:tabs>
      <w:rPr>
        <w:sz w:val="20"/>
        <w:szCs w:val="20"/>
      </w:rPr>
    </w:pPr>
    <w:r w:rsidRPr="002F006D">
      <w:rPr>
        <w:sz w:val="20"/>
        <w:szCs w:val="20"/>
      </w:rPr>
      <w:t>City of Boynton Beach</w:t>
    </w:r>
    <w:r w:rsidRPr="002F006D">
      <w:rPr>
        <w:sz w:val="20"/>
        <w:szCs w:val="20"/>
      </w:rPr>
      <w:tab/>
    </w:r>
    <w:r>
      <w:rPr>
        <w:sz w:val="20"/>
        <w:szCs w:val="20"/>
      </w:rPr>
      <w:t xml:space="preserve"> </w:t>
    </w:r>
    <w:r w:rsidRPr="00C9646A">
      <w:rPr>
        <w:rFonts w:cs="Tahoma"/>
        <w:sz w:val="20"/>
        <w:szCs w:val="22"/>
      </w:rPr>
      <w:t>1</w:t>
    </w:r>
    <w:r w:rsidRPr="00C9646A">
      <w:rPr>
        <w:sz w:val="20"/>
        <w:szCs w:val="20"/>
      </w:rPr>
      <w:t>-</w:t>
    </w:r>
    <w:r>
      <w:rPr>
        <w:sz w:val="20"/>
        <w:szCs w:val="20"/>
      </w:rPr>
      <w:t>2</w:t>
    </w:r>
    <w:r w:rsidRPr="002F006D">
      <w:rPr>
        <w:sz w:val="20"/>
        <w:szCs w:val="20"/>
      </w:rPr>
      <w:tab/>
      <w:t>Date</w:t>
    </w:r>
    <w:r>
      <w:rPr>
        <w:sz w:val="20"/>
        <w:szCs w:val="20"/>
      </w:rPr>
      <w:t xml:space="preserve"> June 3, 2014</w:t>
    </w:r>
  </w:p>
  <w:p w14:paraId="56345F5C" w14:textId="77777777" w:rsidR="00EA2ACA" w:rsidRPr="002F006D" w:rsidRDefault="00EA2ACA" w:rsidP="00216AC8">
    <w:pPr>
      <w:pStyle w:val="Footer"/>
      <w:tabs>
        <w:tab w:val="clear" w:pos="8640"/>
        <w:tab w:val="right" w:pos="9360"/>
      </w:tabs>
      <w:rPr>
        <w:sz w:val="20"/>
        <w:szCs w:val="20"/>
      </w:rPr>
    </w:pPr>
    <w:r>
      <w:rPr>
        <w:sz w:val="20"/>
        <w:szCs w:val="20"/>
      </w:rPr>
      <w:t>Comprehensive Plan</w:t>
    </w:r>
    <w:r w:rsidRPr="002F006D">
      <w:rPr>
        <w:sz w:val="20"/>
        <w:szCs w:val="20"/>
      </w:rPr>
      <w:tab/>
    </w:r>
    <w:r w:rsidRPr="002F006D">
      <w:rPr>
        <w:sz w:val="20"/>
        <w:szCs w:val="20"/>
      </w:rPr>
      <w:tab/>
      <w:t>Future Land Use Element</w:t>
    </w:r>
  </w:p>
  <w:p w14:paraId="323B2F54" w14:textId="77777777" w:rsidR="00EA2ACA" w:rsidRPr="002F006D" w:rsidRDefault="00EA2ACA" w:rsidP="00216AC8">
    <w:pPr>
      <w:pStyle w:val="Footer"/>
      <w:tabs>
        <w:tab w:val="clear" w:pos="8640"/>
        <w:tab w:val="right" w:pos="9360"/>
      </w:tabs>
      <w:rPr>
        <w:sz w:val="20"/>
        <w:szCs w:val="20"/>
      </w:rPr>
    </w:pPr>
    <w:r w:rsidRPr="002F006D">
      <w:rPr>
        <w:sz w:val="20"/>
        <w:szCs w:val="20"/>
      </w:rPr>
      <w:t>Amendments</w:t>
    </w:r>
    <w:r>
      <w:rPr>
        <w:sz w:val="20"/>
        <w:szCs w:val="20"/>
      </w:rPr>
      <w:t>: 14 -1ESR</w:t>
    </w:r>
    <w:r w:rsidRPr="002F006D">
      <w:rPr>
        <w:sz w:val="20"/>
        <w:szCs w:val="20"/>
      </w:rPr>
      <w:tab/>
    </w:r>
    <w:r w:rsidRPr="002F006D">
      <w:rPr>
        <w:sz w:val="20"/>
        <w:szCs w:val="20"/>
      </w:rPr>
      <w:tab/>
      <w:t xml:space="preserve">Ordinance </w:t>
    </w:r>
    <w:r>
      <w:rPr>
        <w:sz w:val="20"/>
        <w:szCs w:val="20"/>
      </w:rPr>
      <w:t>14-003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A1496" w14:textId="1D7000A3" w:rsidR="00EA2ACA" w:rsidRPr="002F006D" w:rsidRDefault="00EA2ACA" w:rsidP="007757F2">
    <w:pPr>
      <w:pStyle w:val="Footer"/>
      <w:pBdr>
        <w:top w:val="single" w:sz="4" w:space="1" w:color="auto"/>
      </w:pBdr>
      <w:tabs>
        <w:tab w:val="clear" w:pos="8640"/>
        <w:tab w:val="right" w:pos="9360"/>
      </w:tabs>
      <w:rPr>
        <w:sz w:val="20"/>
        <w:szCs w:val="20"/>
      </w:rPr>
    </w:pPr>
    <w:r w:rsidRPr="002F006D">
      <w:rPr>
        <w:sz w:val="20"/>
        <w:szCs w:val="20"/>
      </w:rPr>
      <w:t>City of Boynton Beach</w:t>
    </w:r>
    <w:r w:rsidRPr="002F006D">
      <w:rPr>
        <w:sz w:val="20"/>
        <w:szCs w:val="20"/>
      </w:rPr>
      <w:tab/>
    </w:r>
    <w:r>
      <w:rPr>
        <w:sz w:val="20"/>
        <w:szCs w:val="20"/>
      </w:rPr>
      <w:t xml:space="preserve"> </w:t>
    </w:r>
    <w:r w:rsidRPr="00C9646A">
      <w:rPr>
        <w:rFonts w:cs="Tahoma"/>
        <w:sz w:val="20"/>
        <w:szCs w:val="22"/>
      </w:rPr>
      <w:t>1</w:t>
    </w:r>
    <w:r w:rsidRPr="00C9646A">
      <w:rPr>
        <w:sz w:val="20"/>
        <w:szCs w:val="20"/>
      </w:rPr>
      <w:t>-</w:t>
    </w:r>
    <w:r>
      <w:rPr>
        <w:sz w:val="20"/>
        <w:szCs w:val="20"/>
      </w:rPr>
      <w:t>3</w:t>
    </w:r>
    <w:r w:rsidRPr="002F006D">
      <w:rPr>
        <w:sz w:val="20"/>
        <w:szCs w:val="20"/>
      </w:rPr>
      <w:tab/>
      <w:t>Date</w:t>
    </w:r>
    <w:r>
      <w:rPr>
        <w:sz w:val="20"/>
        <w:szCs w:val="20"/>
      </w:rPr>
      <w:t xml:space="preserve"> June 3, 2014</w:t>
    </w:r>
  </w:p>
  <w:p w14:paraId="0294715F" w14:textId="77777777" w:rsidR="00EA2ACA" w:rsidRPr="002F006D" w:rsidRDefault="00EA2ACA" w:rsidP="00216AC8">
    <w:pPr>
      <w:pStyle w:val="Footer"/>
      <w:tabs>
        <w:tab w:val="clear" w:pos="8640"/>
        <w:tab w:val="right" w:pos="9360"/>
      </w:tabs>
      <w:rPr>
        <w:sz w:val="20"/>
        <w:szCs w:val="20"/>
      </w:rPr>
    </w:pPr>
    <w:r>
      <w:rPr>
        <w:sz w:val="20"/>
        <w:szCs w:val="20"/>
      </w:rPr>
      <w:t>Comprehensive Plan</w:t>
    </w:r>
    <w:r w:rsidRPr="002F006D">
      <w:rPr>
        <w:sz w:val="20"/>
        <w:szCs w:val="20"/>
      </w:rPr>
      <w:tab/>
    </w:r>
    <w:r w:rsidRPr="002F006D">
      <w:rPr>
        <w:sz w:val="20"/>
        <w:szCs w:val="20"/>
      </w:rPr>
      <w:tab/>
      <w:t>Future Land Use Element</w:t>
    </w:r>
  </w:p>
  <w:p w14:paraId="13CE09CE" w14:textId="77777777" w:rsidR="00EA2ACA" w:rsidRPr="002F006D" w:rsidRDefault="00EA2ACA" w:rsidP="00216AC8">
    <w:pPr>
      <w:pStyle w:val="Footer"/>
      <w:tabs>
        <w:tab w:val="clear" w:pos="8640"/>
        <w:tab w:val="right" w:pos="9360"/>
      </w:tabs>
      <w:rPr>
        <w:sz w:val="20"/>
        <w:szCs w:val="20"/>
      </w:rPr>
    </w:pPr>
    <w:r w:rsidRPr="002F006D">
      <w:rPr>
        <w:sz w:val="20"/>
        <w:szCs w:val="20"/>
      </w:rPr>
      <w:t>Amendments</w:t>
    </w:r>
    <w:r>
      <w:rPr>
        <w:sz w:val="20"/>
        <w:szCs w:val="20"/>
      </w:rPr>
      <w:t>: 14 -1ESR</w:t>
    </w:r>
    <w:r w:rsidRPr="002F006D">
      <w:rPr>
        <w:sz w:val="20"/>
        <w:szCs w:val="20"/>
      </w:rPr>
      <w:tab/>
    </w:r>
    <w:r w:rsidRPr="002F006D">
      <w:rPr>
        <w:sz w:val="20"/>
        <w:szCs w:val="20"/>
      </w:rPr>
      <w:tab/>
      <w:t xml:space="preserve">Ordinance </w:t>
    </w:r>
    <w:r>
      <w:rPr>
        <w:sz w:val="20"/>
        <w:szCs w:val="20"/>
      </w:rPr>
      <w:t>14-003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FFD53" w14:textId="7D921202" w:rsidR="00EA2ACA" w:rsidRPr="002F006D" w:rsidRDefault="00EA2ACA" w:rsidP="007757F2">
    <w:pPr>
      <w:pStyle w:val="Footer"/>
      <w:pBdr>
        <w:top w:val="single" w:sz="4" w:space="1" w:color="auto"/>
      </w:pBdr>
      <w:tabs>
        <w:tab w:val="clear" w:pos="8640"/>
        <w:tab w:val="right" w:pos="9360"/>
      </w:tabs>
      <w:rPr>
        <w:sz w:val="20"/>
        <w:szCs w:val="20"/>
      </w:rPr>
    </w:pPr>
    <w:r w:rsidRPr="002F006D">
      <w:rPr>
        <w:sz w:val="20"/>
        <w:szCs w:val="20"/>
      </w:rPr>
      <w:t>City of Boynton Beach</w:t>
    </w:r>
    <w:r w:rsidRPr="002F006D">
      <w:rPr>
        <w:sz w:val="20"/>
        <w:szCs w:val="20"/>
      </w:rPr>
      <w:tab/>
    </w:r>
    <w:r>
      <w:rPr>
        <w:sz w:val="20"/>
        <w:szCs w:val="20"/>
      </w:rPr>
      <w:t xml:space="preserve"> </w:t>
    </w:r>
    <w:r w:rsidRPr="00C9646A">
      <w:rPr>
        <w:rFonts w:cs="Tahoma"/>
        <w:sz w:val="20"/>
        <w:szCs w:val="22"/>
      </w:rPr>
      <w:t>1</w:t>
    </w:r>
    <w:r w:rsidRPr="00C9646A">
      <w:rPr>
        <w:sz w:val="20"/>
        <w:szCs w:val="20"/>
      </w:rPr>
      <w:t>-</w:t>
    </w:r>
    <w:r>
      <w:rPr>
        <w:sz w:val="20"/>
        <w:szCs w:val="20"/>
      </w:rPr>
      <w:t>4</w:t>
    </w:r>
    <w:r w:rsidRPr="002F006D">
      <w:rPr>
        <w:sz w:val="20"/>
        <w:szCs w:val="20"/>
      </w:rPr>
      <w:tab/>
      <w:t>Date</w:t>
    </w:r>
    <w:r>
      <w:rPr>
        <w:sz w:val="20"/>
        <w:szCs w:val="20"/>
      </w:rPr>
      <w:t xml:space="preserve"> June 3, 2014</w:t>
    </w:r>
  </w:p>
  <w:p w14:paraId="1FB619AB" w14:textId="77777777" w:rsidR="00EA2ACA" w:rsidRPr="002F006D" w:rsidRDefault="00EA2ACA" w:rsidP="00216AC8">
    <w:pPr>
      <w:pStyle w:val="Footer"/>
      <w:tabs>
        <w:tab w:val="clear" w:pos="8640"/>
        <w:tab w:val="right" w:pos="9360"/>
      </w:tabs>
      <w:rPr>
        <w:sz w:val="20"/>
        <w:szCs w:val="20"/>
      </w:rPr>
    </w:pPr>
    <w:r>
      <w:rPr>
        <w:sz w:val="20"/>
        <w:szCs w:val="20"/>
      </w:rPr>
      <w:t>Comprehensive Plan</w:t>
    </w:r>
    <w:r w:rsidRPr="002F006D">
      <w:rPr>
        <w:sz w:val="20"/>
        <w:szCs w:val="20"/>
      </w:rPr>
      <w:tab/>
    </w:r>
    <w:r w:rsidRPr="002F006D">
      <w:rPr>
        <w:sz w:val="20"/>
        <w:szCs w:val="20"/>
      </w:rPr>
      <w:tab/>
      <w:t>Future Land Use Element</w:t>
    </w:r>
  </w:p>
  <w:p w14:paraId="280377A9" w14:textId="77777777" w:rsidR="00EA2ACA" w:rsidRPr="002F006D" w:rsidRDefault="00EA2ACA" w:rsidP="00216AC8">
    <w:pPr>
      <w:pStyle w:val="Footer"/>
      <w:tabs>
        <w:tab w:val="clear" w:pos="8640"/>
        <w:tab w:val="right" w:pos="9360"/>
      </w:tabs>
      <w:rPr>
        <w:sz w:val="20"/>
        <w:szCs w:val="20"/>
      </w:rPr>
    </w:pPr>
    <w:r w:rsidRPr="002F006D">
      <w:rPr>
        <w:sz w:val="20"/>
        <w:szCs w:val="20"/>
      </w:rPr>
      <w:t>Amendments</w:t>
    </w:r>
    <w:r>
      <w:rPr>
        <w:sz w:val="20"/>
        <w:szCs w:val="20"/>
      </w:rPr>
      <w:t>: 14 -1ESR</w:t>
    </w:r>
    <w:r w:rsidRPr="002F006D">
      <w:rPr>
        <w:sz w:val="20"/>
        <w:szCs w:val="20"/>
      </w:rPr>
      <w:tab/>
    </w:r>
    <w:r w:rsidRPr="002F006D">
      <w:rPr>
        <w:sz w:val="20"/>
        <w:szCs w:val="20"/>
      </w:rPr>
      <w:tab/>
      <w:t xml:space="preserve">Ordinance </w:t>
    </w:r>
    <w:r>
      <w:rPr>
        <w:sz w:val="20"/>
        <w:szCs w:val="20"/>
      </w:rPr>
      <w:t>14-003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7D885" w14:textId="3A5B8A94" w:rsidR="009B36F1" w:rsidRPr="002F006D" w:rsidRDefault="009B36F1" w:rsidP="007757F2">
    <w:pPr>
      <w:pStyle w:val="Footer"/>
      <w:pBdr>
        <w:top w:val="single" w:sz="4" w:space="1" w:color="auto"/>
      </w:pBdr>
      <w:tabs>
        <w:tab w:val="clear" w:pos="8640"/>
        <w:tab w:val="right" w:pos="9360"/>
      </w:tabs>
      <w:rPr>
        <w:sz w:val="20"/>
        <w:szCs w:val="20"/>
      </w:rPr>
    </w:pPr>
    <w:r w:rsidRPr="002F006D">
      <w:rPr>
        <w:sz w:val="20"/>
        <w:szCs w:val="20"/>
      </w:rPr>
      <w:t>City of Boynton Beach</w:t>
    </w:r>
    <w:r w:rsidRPr="002F006D">
      <w:rPr>
        <w:sz w:val="20"/>
        <w:szCs w:val="20"/>
      </w:rPr>
      <w:tab/>
    </w:r>
    <w:r>
      <w:rPr>
        <w:sz w:val="20"/>
        <w:szCs w:val="20"/>
      </w:rPr>
      <w:t xml:space="preserve"> </w:t>
    </w:r>
    <w:r w:rsidRPr="00C9646A">
      <w:rPr>
        <w:rFonts w:cs="Tahoma"/>
        <w:sz w:val="20"/>
        <w:szCs w:val="22"/>
      </w:rPr>
      <w:t>1</w:t>
    </w:r>
    <w:r w:rsidRPr="00C9646A">
      <w:rPr>
        <w:sz w:val="20"/>
        <w:szCs w:val="20"/>
      </w:rPr>
      <w:t>-</w:t>
    </w:r>
    <w:r>
      <w:rPr>
        <w:sz w:val="20"/>
        <w:szCs w:val="20"/>
      </w:rPr>
      <w:t>5</w:t>
    </w:r>
    <w:r w:rsidRPr="002F006D">
      <w:rPr>
        <w:sz w:val="20"/>
        <w:szCs w:val="20"/>
      </w:rPr>
      <w:tab/>
      <w:t>Date</w:t>
    </w:r>
    <w:r>
      <w:rPr>
        <w:sz w:val="20"/>
        <w:szCs w:val="20"/>
      </w:rPr>
      <w:t xml:space="preserve"> June 3, 2014</w:t>
    </w:r>
  </w:p>
  <w:p w14:paraId="353A5BA8" w14:textId="77777777" w:rsidR="009B36F1" w:rsidRPr="002F006D" w:rsidRDefault="009B36F1" w:rsidP="00216AC8">
    <w:pPr>
      <w:pStyle w:val="Footer"/>
      <w:tabs>
        <w:tab w:val="clear" w:pos="8640"/>
        <w:tab w:val="right" w:pos="9360"/>
      </w:tabs>
      <w:rPr>
        <w:sz w:val="20"/>
        <w:szCs w:val="20"/>
      </w:rPr>
    </w:pPr>
    <w:r>
      <w:rPr>
        <w:sz w:val="20"/>
        <w:szCs w:val="20"/>
      </w:rPr>
      <w:t>Comprehensive Plan</w:t>
    </w:r>
    <w:r w:rsidRPr="002F006D">
      <w:rPr>
        <w:sz w:val="20"/>
        <w:szCs w:val="20"/>
      </w:rPr>
      <w:tab/>
    </w:r>
    <w:r w:rsidRPr="002F006D">
      <w:rPr>
        <w:sz w:val="20"/>
        <w:szCs w:val="20"/>
      </w:rPr>
      <w:tab/>
      <w:t>Future Land Use Element</w:t>
    </w:r>
  </w:p>
  <w:p w14:paraId="1ADB00E5" w14:textId="77777777" w:rsidR="009B36F1" w:rsidRPr="002F006D" w:rsidRDefault="009B36F1" w:rsidP="00216AC8">
    <w:pPr>
      <w:pStyle w:val="Footer"/>
      <w:tabs>
        <w:tab w:val="clear" w:pos="8640"/>
        <w:tab w:val="right" w:pos="9360"/>
      </w:tabs>
      <w:rPr>
        <w:sz w:val="20"/>
        <w:szCs w:val="20"/>
      </w:rPr>
    </w:pPr>
    <w:r w:rsidRPr="002F006D">
      <w:rPr>
        <w:sz w:val="20"/>
        <w:szCs w:val="20"/>
      </w:rPr>
      <w:t>Amendments</w:t>
    </w:r>
    <w:r>
      <w:rPr>
        <w:sz w:val="20"/>
        <w:szCs w:val="20"/>
      </w:rPr>
      <w:t>: 14 -1ESR</w:t>
    </w:r>
    <w:r w:rsidRPr="002F006D">
      <w:rPr>
        <w:sz w:val="20"/>
        <w:szCs w:val="20"/>
      </w:rPr>
      <w:tab/>
    </w:r>
    <w:r w:rsidRPr="002F006D">
      <w:rPr>
        <w:sz w:val="20"/>
        <w:szCs w:val="20"/>
      </w:rPr>
      <w:tab/>
      <w:t xml:space="preserve">Ordinance </w:t>
    </w:r>
    <w:r>
      <w:rPr>
        <w:sz w:val="20"/>
        <w:szCs w:val="20"/>
      </w:rPr>
      <w:t>14-003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3A74E" w14:textId="4AC18BA6" w:rsidR="009B36F1" w:rsidRPr="002F006D" w:rsidRDefault="009B36F1" w:rsidP="007757F2">
    <w:pPr>
      <w:pStyle w:val="Footer"/>
      <w:pBdr>
        <w:top w:val="single" w:sz="4" w:space="1" w:color="auto"/>
      </w:pBdr>
      <w:tabs>
        <w:tab w:val="clear" w:pos="8640"/>
        <w:tab w:val="right" w:pos="9360"/>
      </w:tabs>
      <w:rPr>
        <w:sz w:val="20"/>
        <w:szCs w:val="20"/>
      </w:rPr>
    </w:pPr>
    <w:r w:rsidRPr="002F006D">
      <w:rPr>
        <w:sz w:val="20"/>
        <w:szCs w:val="20"/>
      </w:rPr>
      <w:t>City of Boynton Beach</w:t>
    </w:r>
    <w:r w:rsidRPr="002F006D">
      <w:rPr>
        <w:sz w:val="20"/>
        <w:szCs w:val="20"/>
      </w:rPr>
      <w:tab/>
    </w:r>
    <w:r>
      <w:rPr>
        <w:sz w:val="20"/>
        <w:szCs w:val="20"/>
      </w:rPr>
      <w:t xml:space="preserve"> </w:t>
    </w:r>
    <w:r w:rsidRPr="00C9646A">
      <w:rPr>
        <w:rFonts w:cs="Tahoma"/>
        <w:sz w:val="20"/>
        <w:szCs w:val="22"/>
      </w:rPr>
      <w:t>1</w:t>
    </w:r>
    <w:r w:rsidRPr="00C9646A">
      <w:rPr>
        <w:sz w:val="20"/>
        <w:szCs w:val="20"/>
      </w:rPr>
      <w:t>-</w:t>
    </w:r>
    <w:r>
      <w:rPr>
        <w:sz w:val="20"/>
        <w:szCs w:val="20"/>
      </w:rPr>
      <w:t>6</w:t>
    </w:r>
    <w:r w:rsidRPr="002F006D">
      <w:rPr>
        <w:sz w:val="20"/>
        <w:szCs w:val="20"/>
      </w:rPr>
      <w:tab/>
      <w:t>Date</w:t>
    </w:r>
    <w:r>
      <w:rPr>
        <w:sz w:val="20"/>
        <w:szCs w:val="20"/>
      </w:rPr>
      <w:t xml:space="preserve"> June 3, 2014</w:t>
    </w:r>
  </w:p>
  <w:p w14:paraId="22363627" w14:textId="77777777" w:rsidR="009B36F1" w:rsidRPr="002F006D" w:rsidRDefault="009B36F1" w:rsidP="00216AC8">
    <w:pPr>
      <w:pStyle w:val="Footer"/>
      <w:tabs>
        <w:tab w:val="clear" w:pos="8640"/>
        <w:tab w:val="right" w:pos="9360"/>
      </w:tabs>
      <w:rPr>
        <w:sz w:val="20"/>
        <w:szCs w:val="20"/>
      </w:rPr>
    </w:pPr>
    <w:r>
      <w:rPr>
        <w:sz w:val="20"/>
        <w:szCs w:val="20"/>
      </w:rPr>
      <w:t>Comprehensive Plan</w:t>
    </w:r>
    <w:r w:rsidRPr="002F006D">
      <w:rPr>
        <w:sz w:val="20"/>
        <w:szCs w:val="20"/>
      </w:rPr>
      <w:tab/>
    </w:r>
    <w:r w:rsidRPr="002F006D">
      <w:rPr>
        <w:sz w:val="20"/>
        <w:szCs w:val="20"/>
      </w:rPr>
      <w:tab/>
      <w:t>Future Land Use Element</w:t>
    </w:r>
  </w:p>
  <w:p w14:paraId="14C82F57" w14:textId="77777777" w:rsidR="009B36F1" w:rsidRPr="002F006D" w:rsidRDefault="009B36F1" w:rsidP="00216AC8">
    <w:pPr>
      <w:pStyle w:val="Footer"/>
      <w:tabs>
        <w:tab w:val="clear" w:pos="8640"/>
        <w:tab w:val="right" w:pos="9360"/>
      </w:tabs>
      <w:rPr>
        <w:sz w:val="20"/>
        <w:szCs w:val="20"/>
      </w:rPr>
    </w:pPr>
    <w:r w:rsidRPr="002F006D">
      <w:rPr>
        <w:sz w:val="20"/>
        <w:szCs w:val="20"/>
      </w:rPr>
      <w:t>Amendments</w:t>
    </w:r>
    <w:r>
      <w:rPr>
        <w:sz w:val="20"/>
        <w:szCs w:val="20"/>
      </w:rPr>
      <w:t>: 14 -1ESR</w:t>
    </w:r>
    <w:r w:rsidRPr="002F006D">
      <w:rPr>
        <w:sz w:val="20"/>
        <w:szCs w:val="20"/>
      </w:rPr>
      <w:tab/>
    </w:r>
    <w:r w:rsidRPr="002F006D">
      <w:rPr>
        <w:sz w:val="20"/>
        <w:szCs w:val="20"/>
      </w:rPr>
      <w:tab/>
      <w:t xml:space="preserve">Ordinance </w:t>
    </w:r>
    <w:r>
      <w:rPr>
        <w:sz w:val="20"/>
        <w:szCs w:val="20"/>
      </w:rPr>
      <w:t>14-003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A6AFB" w14:textId="0821739D" w:rsidR="009B36F1" w:rsidRPr="002F006D" w:rsidRDefault="009B36F1" w:rsidP="007757F2">
    <w:pPr>
      <w:pStyle w:val="Footer"/>
      <w:pBdr>
        <w:top w:val="single" w:sz="4" w:space="1" w:color="auto"/>
      </w:pBdr>
      <w:tabs>
        <w:tab w:val="clear" w:pos="8640"/>
        <w:tab w:val="right" w:pos="9360"/>
      </w:tabs>
      <w:rPr>
        <w:sz w:val="20"/>
        <w:szCs w:val="20"/>
      </w:rPr>
    </w:pPr>
    <w:r w:rsidRPr="002F006D">
      <w:rPr>
        <w:sz w:val="20"/>
        <w:szCs w:val="20"/>
      </w:rPr>
      <w:t>City of Boynton Beach</w:t>
    </w:r>
    <w:r w:rsidRPr="002F006D">
      <w:rPr>
        <w:sz w:val="20"/>
        <w:szCs w:val="20"/>
      </w:rPr>
      <w:tab/>
    </w:r>
    <w:r>
      <w:rPr>
        <w:sz w:val="20"/>
        <w:szCs w:val="20"/>
      </w:rPr>
      <w:t xml:space="preserve"> </w:t>
    </w:r>
    <w:r w:rsidRPr="00C9646A">
      <w:rPr>
        <w:rFonts w:cs="Tahoma"/>
        <w:sz w:val="20"/>
        <w:szCs w:val="22"/>
      </w:rPr>
      <w:t>1</w:t>
    </w:r>
    <w:r w:rsidRPr="00C9646A">
      <w:rPr>
        <w:sz w:val="20"/>
        <w:szCs w:val="20"/>
      </w:rPr>
      <w:t>-</w:t>
    </w:r>
    <w:r>
      <w:rPr>
        <w:sz w:val="20"/>
        <w:szCs w:val="20"/>
      </w:rPr>
      <w:t>7</w:t>
    </w:r>
    <w:r w:rsidRPr="002F006D">
      <w:rPr>
        <w:sz w:val="20"/>
        <w:szCs w:val="20"/>
      </w:rPr>
      <w:tab/>
      <w:t>Date</w:t>
    </w:r>
    <w:r>
      <w:rPr>
        <w:sz w:val="20"/>
        <w:szCs w:val="20"/>
      </w:rPr>
      <w:t xml:space="preserve"> June 3, 2014</w:t>
    </w:r>
  </w:p>
  <w:p w14:paraId="1D66EB50" w14:textId="77777777" w:rsidR="009B36F1" w:rsidRPr="002F006D" w:rsidRDefault="009B36F1" w:rsidP="00216AC8">
    <w:pPr>
      <w:pStyle w:val="Footer"/>
      <w:tabs>
        <w:tab w:val="clear" w:pos="8640"/>
        <w:tab w:val="right" w:pos="9360"/>
      </w:tabs>
      <w:rPr>
        <w:sz w:val="20"/>
        <w:szCs w:val="20"/>
      </w:rPr>
    </w:pPr>
    <w:r>
      <w:rPr>
        <w:sz w:val="20"/>
        <w:szCs w:val="20"/>
      </w:rPr>
      <w:t>Comprehensive Plan</w:t>
    </w:r>
    <w:r w:rsidRPr="002F006D">
      <w:rPr>
        <w:sz w:val="20"/>
        <w:szCs w:val="20"/>
      </w:rPr>
      <w:tab/>
    </w:r>
    <w:r w:rsidRPr="002F006D">
      <w:rPr>
        <w:sz w:val="20"/>
        <w:szCs w:val="20"/>
      </w:rPr>
      <w:tab/>
      <w:t>Future Land Use Element</w:t>
    </w:r>
  </w:p>
  <w:p w14:paraId="105E2485" w14:textId="77777777" w:rsidR="009B36F1" w:rsidRPr="002F006D" w:rsidRDefault="009B36F1" w:rsidP="00216AC8">
    <w:pPr>
      <w:pStyle w:val="Footer"/>
      <w:tabs>
        <w:tab w:val="clear" w:pos="8640"/>
        <w:tab w:val="right" w:pos="9360"/>
      </w:tabs>
      <w:rPr>
        <w:sz w:val="20"/>
        <w:szCs w:val="20"/>
      </w:rPr>
    </w:pPr>
    <w:r w:rsidRPr="002F006D">
      <w:rPr>
        <w:sz w:val="20"/>
        <w:szCs w:val="20"/>
      </w:rPr>
      <w:t>Amendments</w:t>
    </w:r>
    <w:r>
      <w:rPr>
        <w:sz w:val="20"/>
        <w:szCs w:val="20"/>
      </w:rPr>
      <w:t>: 14 -1ESR</w:t>
    </w:r>
    <w:r w:rsidRPr="002F006D">
      <w:rPr>
        <w:sz w:val="20"/>
        <w:szCs w:val="20"/>
      </w:rPr>
      <w:tab/>
    </w:r>
    <w:r w:rsidRPr="002F006D">
      <w:rPr>
        <w:sz w:val="20"/>
        <w:szCs w:val="20"/>
      </w:rPr>
      <w:tab/>
      <w:t xml:space="preserve">Ordinance </w:t>
    </w:r>
    <w:r>
      <w:rPr>
        <w:sz w:val="20"/>
        <w:szCs w:val="20"/>
      </w:rPr>
      <w:t>14-003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CC9AC" w14:textId="77777777" w:rsidR="00931E58" w:rsidRDefault="00931E58">
      <w:r>
        <w:separator/>
      </w:r>
    </w:p>
  </w:footnote>
  <w:footnote w:type="continuationSeparator" w:id="0">
    <w:p w14:paraId="361B6170" w14:textId="77777777" w:rsidR="00931E58" w:rsidRDefault="00931E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B8A18" w14:textId="77777777" w:rsidR="00FB6323" w:rsidRPr="004C5B55" w:rsidRDefault="00FB6323">
    <w:pPr>
      <w:pStyle w:val="Header"/>
      <w:rPr>
        <w:sz w:val="28"/>
        <w:szCs w:val="28"/>
      </w:rPr>
    </w:pPr>
    <w:r w:rsidRPr="004C5B55">
      <w:rPr>
        <w:rStyle w:val="PageNumber"/>
        <w:sz w:val="28"/>
        <w:szCs w:val="2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C2E0E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7AE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026A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9F87F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DCA3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6438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4878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C0BF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D8C9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CAF1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4893"/>
    <w:multiLevelType w:val="hybridMultilevel"/>
    <w:tmpl w:val="DE9ECEE8"/>
    <w:lvl w:ilvl="0" w:tplc="7A404A7C">
      <w:start w:val="1"/>
      <w:numFmt w:val="decimal"/>
      <w:lvlText w:val="%1."/>
      <w:lvlJc w:val="left"/>
      <w:pPr>
        <w:tabs>
          <w:tab w:val="num" w:pos="3690"/>
        </w:tabs>
        <w:ind w:left="369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0A8535D2"/>
    <w:multiLevelType w:val="hybridMultilevel"/>
    <w:tmpl w:val="13C60792"/>
    <w:lvl w:ilvl="0" w:tplc="33B89CCE">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0C9900C6"/>
    <w:multiLevelType w:val="hybridMultilevel"/>
    <w:tmpl w:val="18CA4008"/>
    <w:lvl w:ilvl="0" w:tplc="18B64BCA">
      <w:start w:val="1"/>
      <w:numFmt w:val="decimal"/>
      <w:lvlText w:val="%1."/>
      <w:lvlJc w:val="left"/>
      <w:pPr>
        <w:tabs>
          <w:tab w:val="num" w:pos="3242"/>
        </w:tabs>
        <w:ind w:left="3242" w:hanging="720"/>
      </w:pPr>
      <w:rPr>
        <w:rFonts w:hint="default"/>
      </w:rPr>
    </w:lvl>
    <w:lvl w:ilvl="1" w:tplc="04090019" w:tentative="1">
      <w:start w:val="1"/>
      <w:numFmt w:val="lowerLetter"/>
      <w:lvlText w:val="%2."/>
      <w:lvlJc w:val="left"/>
      <w:pPr>
        <w:tabs>
          <w:tab w:val="num" w:pos="3602"/>
        </w:tabs>
        <w:ind w:left="3602" w:hanging="360"/>
      </w:pPr>
    </w:lvl>
    <w:lvl w:ilvl="2" w:tplc="0409001B" w:tentative="1">
      <w:start w:val="1"/>
      <w:numFmt w:val="lowerRoman"/>
      <w:lvlText w:val="%3."/>
      <w:lvlJc w:val="right"/>
      <w:pPr>
        <w:tabs>
          <w:tab w:val="num" w:pos="4322"/>
        </w:tabs>
        <w:ind w:left="4322" w:hanging="180"/>
      </w:pPr>
    </w:lvl>
    <w:lvl w:ilvl="3" w:tplc="0409000F" w:tentative="1">
      <w:start w:val="1"/>
      <w:numFmt w:val="decimal"/>
      <w:lvlText w:val="%4."/>
      <w:lvlJc w:val="left"/>
      <w:pPr>
        <w:tabs>
          <w:tab w:val="num" w:pos="5042"/>
        </w:tabs>
        <w:ind w:left="5042" w:hanging="360"/>
      </w:pPr>
    </w:lvl>
    <w:lvl w:ilvl="4" w:tplc="04090019" w:tentative="1">
      <w:start w:val="1"/>
      <w:numFmt w:val="lowerLetter"/>
      <w:lvlText w:val="%5."/>
      <w:lvlJc w:val="left"/>
      <w:pPr>
        <w:tabs>
          <w:tab w:val="num" w:pos="5762"/>
        </w:tabs>
        <w:ind w:left="5762" w:hanging="360"/>
      </w:pPr>
    </w:lvl>
    <w:lvl w:ilvl="5" w:tplc="0409001B" w:tentative="1">
      <w:start w:val="1"/>
      <w:numFmt w:val="lowerRoman"/>
      <w:lvlText w:val="%6."/>
      <w:lvlJc w:val="right"/>
      <w:pPr>
        <w:tabs>
          <w:tab w:val="num" w:pos="6482"/>
        </w:tabs>
        <w:ind w:left="6482" w:hanging="180"/>
      </w:pPr>
    </w:lvl>
    <w:lvl w:ilvl="6" w:tplc="0409000F" w:tentative="1">
      <w:start w:val="1"/>
      <w:numFmt w:val="decimal"/>
      <w:lvlText w:val="%7."/>
      <w:lvlJc w:val="left"/>
      <w:pPr>
        <w:tabs>
          <w:tab w:val="num" w:pos="7202"/>
        </w:tabs>
        <w:ind w:left="7202" w:hanging="360"/>
      </w:pPr>
    </w:lvl>
    <w:lvl w:ilvl="7" w:tplc="04090019" w:tentative="1">
      <w:start w:val="1"/>
      <w:numFmt w:val="lowerLetter"/>
      <w:lvlText w:val="%8."/>
      <w:lvlJc w:val="left"/>
      <w:pPr>
        <w:tabs>
          <w:tab w:val="num" w:pos="7922"/>
        </w:tabs>
        <w:ind w:left="7922" w:hanging="360"/>
      </w:pPr>
    </w:lvl>
    <w:lvl w:ilvl="8" w:tplc="0409001B" w:tentative="1">
      <w:start w:val="1"/>
      <w:numFmt w:val="lowerRoman"/>
      <w:lvlText w:val="%9."/>
      <w:lvlJc w:val="right"/>
      <w:pPr>
        <w:tabs>
          <w:tab w:val="num" w:pos="8642"/>
        </w:tabs>
        <w:ind w:left="8642" w:hanging="180"/>
      </w:pPr>
    </w:lvl>
  </w:abstractNum>
  <w:abstractNum w:abstractNumId="13" w15:restartNumberingAfterBreak="0">
    <w:nsid w:val="124358BE"/>
    <w:multiLevelType w:val="hybridMultilevel"/>
    <w:tmpl w:val="522268C6"/>
    <w:lvl w:ilvl="0" w:tplc="38A8F38A">
      <w:start w:val="1"/>
      <w:numFmt w:val="upperLetter"/>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14" w15:restartNumberingAfterBreak="0">
    <w:nsid w:val="15BF641A"/>
    <w:multiLevelType w:val="hybridMultilevel"/>
    <w:tmpl w:val="A5123C26"/>
    <w:lvl w:ilvl="0" w:tplc="0409000F">
      <w:start w:val="1"/>
      <w:numFmt w:val="decimal"/>
      <w:lvlText w:val="%1."/>
      <w:lvlJc w:val="left"/>
      <w:pPr>
        <w:tabs>
          <w:tab w:val="num" w:pos="2488"/>
        </w:tabs>
        <w:ind w:left="2488" w:hanging="360"/>
      </w:pPr>
    </w:lvl>
    <w:lvl w:ilvl="1" w:tplc="D338BE5A">
      <w:start w:val="4"/>
      <w:numFmt w:val="lowerLetter"/>
      <w:lvlText w:val="%2."/>
      <w:lvlJc w:val="left"/>
      <w:pPr>
        <w:tabs>
          <w:tab w:val="num" w:pos="3208"/>
        </w:tabs>
        <w:ind w:left="3208" w:hanging="360"/>
      </w:pPr>
      <w:rPr>
        <w:rFonts w:hint="default"/>
      </w:rPr>
    </w:lvl>
    <w:lvl w:ilvl="2" w:tplc="0409001B" w:tentative="1">
      <w:start w:val="1"/>
      <w:numFmt w:val="lowerRoman"/>
      <w:lvlText w:val="%3."/>
      <w:lvlJc w:val="right"/>
      <w:pPr>
        <w:tabs>
          <w:tab w:val="num" w:pos="3928"/>
        </w:tabs>
        <w:ind w:left="3928" w:hanging="180"/>
      </w:pPr>
    </w:lvl>
    <w:lvl w:ilvl="3" w:tplc="0409000F" w:tentative="1">
      <w:start w:val="1"/>
      <w:numFmt w:val="decimal"/>
      <w:lvlText w:val="%4."/>
      <w:lvlJc w:val="left"/>
      <w:pPr>
        <w:tabs>
          <w:tab w:val="num" w:pos="4648"/>
        </w:tabs>
        <w:ind w:left="4648" w:hanging="360"/>
      </w:pPr>
    </w:lvl>
    <w:lvl w:ilvl="4" w:tplc="04090019" w:tentative="1">
      <w:start w:val="1"/>
      <w:numFmt w:val="lowerLetter"/>
      <w:lvlText w:val="%5."/>
      <w:lvlJc w:val="left"/>
      <w:pPr>
        <w:tabs>
          <w:tab w:val="num" w:pos="5368"/>
        </w:tabs>
        <w:ind w:left="5368" w:hanging="360"/>
      </w:pPr>
    </w:lvl>
    <w:lvl w:ilvl="5" w:tplc="0409001B" w:tentative="1">
      <w:start w:val="1"/>
      <w:numFmt w:val="lowerRoman"/>
      <w:lvlText w:val="%6."/>
      <w:lvlJc w:val="right"/>
      <w:pPr>
        <w:tabs>
          <w:tab w:val="num" w:pos="6088"/>
        </w:tabs>
        <w:ind w:left="6088" w:hanging="180"/>
      </w:pPr>
    </w:lvl>
    <w:lvl w:ilvl="6" w:tplc="0409000F" w:tentative="1">
      <w:start w:val="1"/>
      <w:numFmt w:val="decimal"/>
      <w:lvlText w:val="%7."/>
      <w:lvlJc w:val="left"/>
      <w:pPr>
        <w:tabs>
          <w:tab w:val="num" w:pos="6808"/>
        </w:tabs>
        <w:ind w:left="6808" w:hanging="360"/>
      </w:pPr>
    </w:lvl>
    <w:lvl w:ilvl="7" w:tplc="04090019" w:tentative="1">
      <w:start w:val="1"/>
      <w:numFmt w:val="lowerLetter"/>
      <w:lvlText w:val="%8."/>
      <w:lvlJc w:val="left"/>
      <w:pPr>
        <w:tabs>
          <w:tab w:val="num" w:pos="7528"/>
        </w:tabs>
        <w:ind w:left="7528" w:hanging="360"/>
      </w:pPr>
    </w:lvl>
    <w:lvl w:ilvl="8" w:tplc="0409001B" w:tentative="1">
      <w:start w:val="1"/>
      <w:numFmt w:val="lowerRoman"/>
      <w:lvlText w:val="%9."/>
      <w:lvlJc w:val="right"/>
      <w:pPr>
        <w:tabs>
          <w:tab w:val="num" w:pos="8248"/>
        </w:tabs>
        <w:ind w:left="8248" w:hanging="180"/>
      </w:pPr>
    </w:lvl>
  </w:abstractNum>
  <w:abstractNum w:abstractNumId="15" w15:restartNumberingAfterBreak="0">
    <w:nsid w:val="1737417A"/>
    <w:multiLevelType w:val="hybridMultilevel"/>
    <w:tmpl w:val="59B62ED8"/>
    <w:lvl w:ilvl="0" w:tplc="569057D8">
      <w:start w:val="1"/>
      <w:numFmt w:val="decimal"/>
      <w:lvlText w:val="%1."/>
      <w:lvlJc w:val="left"/>
      <w:pPr>
        <w:tabs>
          <w:tab w:val="num" w:pos="2469"/>
        </w:tabs>
        <w:ind w:left="2469" w:hanging="375"/>
      </w:pPr>
      <w:rPr>
        <w:rFonts w:hint="default"/>
      </w:rPr>
    </w:lvl>
    <w:lvl w:ilvl="1" w:tplc="04090019" w:tentative="1">
      <w:start w:val="1"/>
      <w:numFmt w:val="lowerLetter"/>
      <w:lvlText w:val="%2."/>
      <w:lvlJc w:val="left"/>
      <w:pPr>
        <w:tabs>
          <w:tab w:val="num" w:pos="3174"/>
        </w:tabs>
        <w:ind w:left="3174" w:hanging="360"/>
      </w:pPr>
    </w:lvl>
    <w:lvl w:ilvl="2" w:tplc="0409001B" w:tentative="1">
      <w:start w:val="1"/>
      <w:numFmt w:val="lowerRoman"/>
      <w:lvlText w:val="%3."/>
      <w:lvlJc w:val="right"/>
      <w:pPr>
        <w:tabs>
          <w:tab w:val="num" w:pos="3894"/>
        </w:tabs>
        <w:ind w:left="3894" w:hanging="180"/>
      </w:pPr>
    </w:lvl>
    <w:lvl w:ilvl="3" w:tplc="0409000F" w:tentative="1">
      <w:start w:val="1"/>
      <w:numFmt w:val="decimal"/>
      <w:lvlText w:val="%4."/>
      <w:lvlJc w:val="left"/>
      <w:pPr>
        <w:tabs>
          <w:tab w:val="num" w:pos="4614"/>
        </w:tabs>
        <w:ind w:left="4614" w:hanging="360"/>
      </w:pPr>
    </w:lvl>
    <w:lvl w:ilvl="4" w:tplc="04090019" w:tentative="1">
      <w:start w:val="1"/>
      <w:numFmt w:val="lowerLetter"/>
      <w:lvlText w:val="%5."/>
      <w:lvlJc w:val="left"/>
      <w:pPr>
        <w:tabs>
          <w:tab w:val="num" w:pos="5334"/>
        </w:tabs>
        <w:ind w:left="5334" w:hanging="360"/>
      </w:pPr>
    </w:lvl>
    <w:lvl w:ilvl="5" w:tplc="0409001B" w:tentative="1">
      <w:start w:val="1"/>
      <w:numFmt w:val="lowerRoman"/>
      <w:lvlText w:val="%6."/>
      <w:lvlJc w:val="right"/>
      <w:pPr>
        <w:tabs>
          <w:tab w:val="num" w:pos="6054"/>
        </w:tabs>
        <w:ind w:left="6054" w:hanging="180"/>
      </w:pPr>
    </w:lvl>
    <w:lvl w:ilvl="6" w:tplc="0409000F" w:tentative="1">
      <w:start w:val="1"/>
      <w:numFmt w:val="decimal"/>
      <w:lvlText w:val="%7."/>
      <w:lvlJc w:val="left"/>
      <w:pPr>
        <w:tabs>
          <w:tab w:val="num" w:pos="6774"/>
        </w:tabs>
        <w:ind w:left="6774" w:hanging="360"/>
      </w:pPr>
    </w:lvl>
    <w:lvl w:ilvl="7" w:tplc="04090019" w:tentative="1">
      <w:start w:val="1"/>
      <w:numFmt w:val="lowerLetter"/>
      <w:lvlText w:val="%8."/>
      <w:lvlJc w:val="left"/>
      <w:pPr>
        <w:tabs>
          <w:tab w:val="num" w:pos="7494"/>
        </w:tabs>
        <w:ind w:left="7494" w:hanging="360"/>
      </w:pPr>
    </w:lvl>
    <w:lvl w:ilvl="8" w:tplc="0409001B" w:tentative="1">
      <w:start w:val="1"/>
      <w:numFmt w:val="lowerRoman"/>
      <w:lvlText w:val="%9."/>
      <w:lvlJc w:val="right"/>
      <w:pPr>
        <w:tabs>
          <w:tab w:val="num" w:pos="8214"/>
        </w:tabs>
        <w:ind w:left="8214" w:hanging="180"/>
      </w:pPr>
    </w:lvl>
  </w:abstractNum>
  <w:abstractNum w:abstractNumId="16" w15:restartNumberingAfterBreak="0">
    <w:nsid w:val="17B65E43"/>
    <w:multiLevelType w:val="hybridMultilevel"/>
    <w:tmpl w:val="1362F638"/>
    <w:lvl w:ilvl="0" w:tplc="33B89CCE">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7" w15:restartNumberingAfterBreak="0">
    <w:nsid w:val="185945BE"/>
    <w:multiLevelType w:val="hybridMultilevel"/>
    <w:tmpl w:val="9C060546"/>
    <w:lvl w:ilvl="0" w:tplc="33B89CCE">
      <w:start w:val="1"/>
      <w:numFmt w:val="decimal"/>
      <w:lvlText w:val="%1."/>
      <w:lvlJc w:val="left"/>
      <w:pPr>
        <w:ind w:left="3240" w:hanging="360"/>
      </w:pPr>
      <w:rPr>
        <w:rFonts w:hint="default"/>
      </w:rPr>
    </w:lvl>
    <w:lvl w:ilvl="1" w:tplc="40090019" w:tentative="1">
      <w:start w:val="1"/>
      <w:numFmt w:val="lowerLetter"/>
      <w:lvlText w:val="%2."/>
      <w:lvlJc w:val="left"/>
      <w:pPr>
        <w:ind w:left="3960" w:hanging="360"/>
      </w:pPr>
    </w:lvl>
    <w:lvl w:ilvl="2" w:tplc="4009001B" w:tentative="1">
      <w:start w:val="1"/>
      <w:numFmt w:val="lowerRoman"/>
      <w:lvlText w:val="%3."/>
      <w:lvlJc w:val="right"/>
      <w:pPr>
        <w:ind w:left="4680" w:hanging="180"/>
      </w:pPr>
    </w:lvl>
    <w:lvl w:ilvl="3" w:tplc="4009000F" w:tentative="1">
      <w:start w:val="1"/>
      <w:numFmt w:val="decimal"/>
      <w:lvlText w:val="%4."/>
      <w:lvlJc w:val="left"/>
      <w:pPr>
        <w:ind w:left="5400" w:hanging="360"/>
      </w:pPr>
    </w:lvl>
    <w:lvl w:ilvl="4" w:tplc="40090019" w:tentative="1">
      <w:start w:val="1"/>
      <w:numFmt w:val="lowerLetter"/>
      <w:lvlText w:val="%5."/>
      <w:lvlJc w:val="left"/>
      <w:pPr>
        <w:ind w:left="6120" w:hanging="360"/>
      </w:pPr>
    </w:lvl>
    <w:lvl w:ilvl="5" w:tplc="4009001B" w:tentative="1">
      <w:start w:val="1"/>
      <w:numFmt w:val="lowerRoman"/>
      <w:lvlText w:val="%6."/>
      <w:lvlJc w:val="right"/>
      <w:pPr>
        <w:ind w:left="6840" w:hanging="180"/>
      </w:pPr>
    </w:lvl>
    <w:lvl w:ilvl="6" w:tplc="4009000F" w:tentative="1">
      <w:start w:val="1"/>
      <w:numFmt w:val="decimal"/>
      <w:lvlText w:val="%7."/>
      <w:lvlJc w:val="left"/>
      <w:pPr>
        <w:ind w:left="7560" w:hanging="360"/>
      </w:pPr>
    </w:lvl>
    <w:lvl w:ilvl="7" w:tplc="40090019" w:tentative="1">
      <w:start w:val="1"/>
      <w:numFmt w:val="lowerLetter"/>
      <w:lvlText w:val="%8."/>
      <w:lvlJc w:val="left"/>
      <w:pPr>
        <w:ind w:left="8280" w:hanging="360"/>
      </w:pPr>
    </w:lvl>
    <w:lvl w:ilvl="8" w:tplc="4009001B" w:tentative="1">
      <w:start w:val="1"/>
      <w:numFmt w:val="lowerRoman"/>
      <w:lvlText w:val="%9."/>
      <w:lvlJc w:val="right"/>
      <w:pPr>
        <w:ind w:left="9000" w:hanging="180"/>
      </w:pPr>
    </w:lvl>
  </w:abstractNum>
  <w:abstractNum w:abstractNumId="18" w15:restartNumberingAfterBreak="0">
    <w:nsid w:val="190B7622"/>
    <w:multiLevelType w:val="hybridMultilevel"/>
    <w:tmpl w:val="78D6478E"/>
    <w:lvl w:ilvl="0" w:tplc="33B89CCE">
      <w:start w:val="1"/>
      <w:numFmt w:val="decimal"/>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19" w15:restartNumberingAfterBreak="0">
    <w:nsid w:val="19BE453C"/>
    <w:multiLevelType w:val="hybridMultilevel"/>
    <w:tmpl w:val="7C3685E0"/>
    <w:lvl w:ilvl="0" w:tplc="7A404A7C">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1ECB196D"/>
    <w:multiLevelType w:val="hybridMultilevel"/>
    <w:tmpl w:val="647C4DF2"/>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236064BF"/>
    <w:multiLevelType w:val="hybridMultilevel"/>
    <w:tmpl w:val="03F40336"/>
    <w:lvl w:ilvl="0" w:tplc="9208BD44">
      <w:start w:val="1"/>
      <w:numFmt w:val="lowerLetter"/>
      <w:lvlText w:val="%1."/>
      <w:lvlJc w:val="left"/>
      <w:pPr>
        <w:tabs>
          <w:tab w:val="num" w:pos="2520"/>
        </w:tabs>
        <w:ind w:left="2520" w:hanging="360"/>
      </w:pPr>
      <w:rPr>
        <w:rFonts w:hint="default"/>
      </w:rPr>
    </w:lvl>
    <w:lvl w:ilvl="1" w:tplc="0409000F">
      <w:start w:val="1"/>
      <w:numFmt w:val="decimal"/>
      <w:lvlText w:val="%2."/>
      <w:lvlJc w:val="left"/>
      <w:pPr>
        <w:tabs>
          <w:tab w:val="num" w:pos="2880"/>
        </w:tabs>
        <w:ind w:left="2880" w:hanging="360"/>
      </w:pPr>
      <w:rPr>
        <w:rFonts w:hint="default"/>
      </w:r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15:restartNumberingAfterBreak="0">
    <w:nsid w:val="28630E75"/>
    <w:multiLevelType w:val="hybridMultilevel"/>
    <w:tmpl w:val="AB3A6EAA"/>
    <w:lvl w:ilvl="0" w:tplc="04090001">
      <w:start w:val="1"/>
      <w:numFmt w:val="bullet"/>
      <w:lvlText w:val=""/>
      <w:lvlJc w:val="left"/>
      <w:pPr>
        <w:tabs>
          <w:tab w:val="num" w:pos="2440"/>
        </w:tabs>
        <w:ind w:left="2440" w:hanging="360"/>
      </w:pPr>
      <w:rPr>
        <w:rFonts w:ascii="Symbol" w:hAnsi="Symbol" w:hint="default"/>
      </w:rPr>
    </w:lvl>
    <w:lvl w:ilvl="1" w:tplc="04090003" w:tentative="1">
      <w:start w:val="1"/>
      <w:numFmt w:val="bullet"/>
      <w:lvlText w:val="o"/>
      <w:lvlJc w:val="left"/>
      <w:pPr>
        <w:tabs>
          <w:tab w:val="num" w:pos="3160"/>
        </w:tabs>
        <w:ind w:left="3160" w:hanging="360"/>
      </w:pPr>
      <w:rPr>
        <w:rFonts w:ascii="Courier New" w:hAnsi="Courier New" w:hint="default"/>
      </w:rPr>
    </w:lvl>
    <w:lvl w:ilvl="2" w:tplc="04090005" w:tentative="1">
      <w:start w:val="1"/>
      <w:numFmt w:val="bullet"/>
      <w:lvlText w:val=""/>
      <w:lvlJc w:val="left"/>
      <w:pPr>
        <w:tabs>
          <w:tab w:val="num" w:pos="3880"/>
        </w:tabs>
        <w:ind w:left="3880" w:hanging="360"/>
      </w:pPr>
      <w:rPr>
        <w:rFonts w:ascii="Wingdings" w:hAnsi="Wingdings" w:hint="default"/>
      </w:rPr>
    </w:lvl>
    <w:lvl w:ilvl="3" w:tplc="04090001" w:tentative="1">
      <w:start w:val="1"/>
      <w:numFmt w:val="bullet"/>
      <w:lvlText w:val=""/>
      <w:lvlJc w:val="left"/>
      <w:pPr>
        <w:tabs>
          <w:tab w:val="num" w:pos="4600"/>
        </w:tabs>
        <w:ind w:left="4600" w:hanging="360"/>
      </w:pPr>
      <w:rPr>
        <w:rFonts w:ascii="Symbol" w:hAnsi="Symbol" w:hint="default"/>
      </w:rPr>
    </w:lvl>
    <w:lvl w:ilvl="4" w:tplc="04090003" w:tentative="1">
      <w:start w:val="1"/>
      <w:numFmt w:val="bullet"/>
      <w:lvlText w:val="o"/>
      <w:lvlJc w:val="left"/>
      <w:pPr>
        <w:tabs>
          <w:tab w:val="num" w:pos="5320"/>
        </w:tabs>
        <w:ind w:left="5320" w:hanging="360"/>
      </w:pPr>
      <w:rPr>
        <w:rFonts w:ascii="Courier New" w:hAnsi="Courier New" w:hint="default"/>
      </w:rPr>
    </w:lvl>
    <w:lvl w:ilvl="5" w:tplc="04090005" w:tentative="1">
      <w:start w:val="1"/>
      <w:numFmt w:val="bullet"/>
      <w:lvlText w:val=""/>
      <w:lvlJc w:val="left"/>
      <w:pPr>
        <w:tabs>
          <w:tab w:val="num" w:pos="6040"/>
        </w:tabs>
        <w:ind w:left="6040" w:hanging="360"/>
      </w:pPr>
      <w:rPr>
        <w:rFonts w:ascii="Wingdings" w:hAnsi="Wingdings" w:hint="default"/>
      </w:rPr>
    </w:lvl>
    <w:lvl w:ilvl="6" w:tplc="04090001" w:tentative="1">
      <w:start w:val="1"/>
      <w:numFmt w:val="bullet"/>
      <w:lvlText w:val=""/>
      <w:lvlJc w:val="left"/>
      <w:pPr>
        <w:tabs>
          <w:tab w:val="num" w:pos="6760"/>
        </w:tabs>
        <w:ind w:left="6760" w:hanging="360"/>
      </w:pPr>
      <w:rPr>
        <w:rFonts w:ascii="Symbol" w:hAnsi="Symbol" w:hint="default"/>
      </w:rPr>
    </w:lvl>
    <w:lvl w:ilvl="7" w:tplc="04090003" w:tentative="1">
      <w:start w:val="1"/>
      <w:numFmt w:val="bullet"/>
      <w:lvlText w:val="o"/>
      <w:lvlJc w:val="left"/>
      <w:pPr>
        <w:tabs>
          <w:tab w:val="num" w:pos="7480"/>
        </w:tabs>
        <w:ind w:left="7480" w:hanging="360"/>
      </w:pPr>
      <w:rPr>
        <w:rFonts w:ascii="Courier New" w:hAnsi="Courier New" w:hint="default"/>
      </w:rPr>
    </w:lvl>
    <w:lvl w:ilvl="8" w:tplc="04090005" w:tentative="1">
      <w:start w:val="1"/>
      <w:numFmt w:val="bullet"/>
      <w:lvlText w:val=""/>
      <w:lvlJc w:val="left"/>
      <w:pPr>
        <w:tabs>
          <w:tab w:val="num" w:pos="8200"/>
        </w:tabs>
        <w:ind w:left="8200" w:hanging="360"/>
      </w:pPr>
      <w:rPr>
        <w:rFonts w:ascii="Wingdings" w:hAnsi="Wingdings" w:hint="default"/>
      </w:rPr>
    </w:lvl>
  </w:abstractNum>
  <w:abstractNum w:abstractNumId="23" w15:restartNumberingAfterBreak="0">
    <w:nsid w:val="2E2323D8"/>
    <w:multiLevelType w:val="hybridMultilevel"/>
    <w:tmpl w:val="83A27170"/>
    <w:lvl w:ilvl="0" w:tplc="40090019">
      <w:start w:val="1"/>
      <w:numFmt w:val="lowerLetter"/>
      <w:lvlText w:val="%1."/>
      <w:lvlJc w:val="left"/>
      <w:pPr>
        <w:ind w:left="2518" w:hanging="360"/>
      </w:pPr>
    </w:lvl>
    <w:lvl w:ilvl="1" w:tplc="40090019" w:tentative="1">
      <w:start w:val="1"/>
      <w:numFmt w:val="lowerLetter"/>
      <w:lvlText w:val="%2."/>
      <w:lvlJc w:val="left"/>
      <w:pPr>
        <w:ind w:left="3238" w:hanging="360"/>
      </w:pPr>
    </w:lvl>
    <w:lvl w:ilvl="2" w:tplc="4009001B" w:tentative="1">
      <w:start w:val="1"/>
      <w:numFmt w:val="lowerRoman"/>
      <w:lvlText w:val="%3."/>
      <w:lvlJc w:val="right"/>
      <w:pPr>
        <w:ind w:left="3958" w:hanging="180"/>
      </w:pPr>
    </w:lvl>
    <w:lvl w:ilvl="3" w:tplc="4009000F" w:tentative="1">
      <w:start w:val="1"/>
      <w:numFmt w:val="decimal"/>
      <w:lvlText w:val="%4."/>
      <w:lvlJc w:val="left"/>
      <w:pPr>
        <w:ind w:left="4678" w:hanging="360"/>
      </w:pPr>
    </w:lvl>
    <w:lvl w:ilvl="4" w:tplc="40090019" w:tentative="1">
      <w:start w:val="1"/>
      <w:numFmt w:val="lowerLetter"/>
      <w:lvlText w:val="%5."/>
      <w:lvlJc w:val="left"/>
      <w:pPr>
        <w:ind w:left="5398" w:hanging="360"/>
      </w:pPr>
    </w:lvl>
    <w:lvl w:ilvl="5" w:tplc="4009001B" w:tentative="1">
      <w:start w:val="1"/>
      <w:numFmt w:val="lowerRoman"/>
      <w:lvlText w:val="%6."/>
      <w:lvlJc w:val="right"/>
      <w:pPr>
        <w:ind w:left="6118" w:hanging="180"/>
      </w:pPr>
    </w:lvl>
    <w:lvl w:ilvl="6" w:tplc="4009000F" w:tentative="1">
      <w:start w:val="1"/>
      <w:numFmt w:val="decimal"/>
      <w:lvlText w:val="%7."/>
      <w:lvlJc w:val="left"/>
      <w:pPr>
        <w:ind w:left="6838" w:hanging="360"/>
      </w:pPr>
    </w:lvl>
    <w:lvl w:ilvl="7" w:tplc="40090019" w:tentative="1">
      <w:start w:val="1"/>
      <w:numFmt w:val="lowerLetter"/>
      <w:lvlText w:val="%8."/>
      <w:lvlJc w:val="left"/>
      <w:pPr>
        <w:ind w:left="7558" w:hanging="360"/>
      </w:pPr>
    </w:lvl>
    <w:lvl w:ilvl="8" w:tplc="4009001B" w:tentative="1">
      <w:start w:val="1"/>
      <w:numFmt w:val="lowerRoman"/>
      <w:lvlText w:val="%9."/>
      <w:lvlJc w:val="right"/>
      <w:pPr>
        <w:ind w:left="8278" w:hanging="180"/>
      </w:pPr>
    </w:lvl>
  </w:abstractNum>
  <w:abstractNum w:abstractNumId="24" w15:restartNumberingAfterBreak="0">
    <w:nsid w:val="34D227B8"/>
    <w:multiLevelType w:val="hybridMultilevel"/>
    <w:tmpl w:val="D7D483D4"/>
    <w:lvl w:ilvl="0" w:tplc="0409000F">
      <w:start w:val="1"/>
      <w:numFmt w:val="decimal"/>
      <w:lvlText w:val="%1."/>
      <w:lvlJc w:val="left"/>
      <w:pPr>
        <w:ind w:left="3242" w:hanging="360"/>
      </w:pPr>
    </w:lvl>
    <w:lvl w:ilvl="1" w:tplc="04090019" w:tentative="1">
      <w:start w:val="1"/>
      <w:numFmt w:val="lowerLetter"/>
      <w:lvlText w:val="%2."/>
      <w:lvlJc w:val="left"/>
      <w:pPr>
        <w:ind w:left="3962" w:hanging="360"/>
      </w:pPr>
    </w:lvl>
    <w:lvl w:ilvl="2" w:tplc="0409001B" w:tentative="1">
      <w:start w:val="1"/>
      <w:numFmt w:val="lowerRoman"/>
      <w:lvlText w:val="%3."/>
      <w:lvlJc w:val="right"/>
      <w:pPr>
        <w:ind w:left="4682" w:hanging="180"/>
      </w:pPr>
    </w:lvl>
    <w:lvl w:ilvl="3" w:tplc="0409000F" w:tentative="1">
      <w:start w:val="1"/>
      <w:numFmt w:val="decimal"/>
      <w:lvlText w:val="%4."/>
      <w:lvlJc w:val="left"/>
      <w:pPr>
        <w:ind w:left="5402" w:hanging="360"/>
      </w:pPr>
    </w:lvl>
    <w:lvl w:ilvl="4" w:tplc="04090019" w:tentative="1">
      <w:start w:val="1"/>
      <w:numFmt w:val="lowerLetter"/>
      <w:lvlText w:val="%5."/>
      <w:lvlJc w:val="left"/>
      <w:pPr>
        <w:ind w:left="6122" w:hanging="360"/>
      </w:pPr>
    </w:lvl>
    <w:lvl w:ilvl="5" w:tplc="0409001B" w:tentative="1">
      <w:start w:val="1"/>
      <w:numFmt w:val="lowerRoman"/>
      <w:lvlText w:val="%6."/>
      <w:lvlJc w:val="right"/>
      <w:pPr>
        <w:ind w:left="6842" w:hanging="180"/>
      </w:pPr>
    </w:lvl>
    <w:lvl w:ilvl="6" w:tplc="0409000F" w:tentative="1">
      <w:start w:val="1"/>
      <w:numFmt w:val="decimal"/>
      <w:lvlText w:val="%7."/>
      <w:lvlJc w:val="left"/>
      <w:pPr>
        <w:ind w:left="7562" w:hanging="360"/>
      </w:pPr>
    </w:lvl>
    <w:lvl w:ilvl="7" w:tplc="04090019" w:tentative="1">
      <w:start w:val="1"/>
      <w:numFmt w:val="lowerLetter"/>
      <w:lvlText w:val="%8."/>
      <w:lvlJc w:val="left"/>
      <w:pPr>
        <w:ind w:left="8282" w:hanging="360"/>
      </w:pPr>
    </w:lvl>
    <w:lvl w:ilvl="8" w:tplc="0409001B" w:tentative="1">
      <w:start w:val="1"/>
      <w:numFmt w:val="lowerRoman"/>
      <w:lvlText w:val="%9."/>
      <w:lvlJc w:val="right"/>
      <w:pPr>
        <w:ind w:left="9002" w:hanging="180"/>
      </w:pPr>
    </w:lvl>
  </w:abstractNum>
  <w:abstractNum w:abstractNumId="25" w15:restartNumberingAfterBreak="0">
    <w:nsid w:val="37433922"/>
    <w:multiLevelType w:val="hybridMultilevel"/>
    <w:tmpl w:val="1E5E5A2E"/>
    <w:lvl w:ilvl="0" w:tplc="061E1676">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602D7E"/>
    <w:multiLevelType w:val="hybridMultilevel"/>
    <w:tmpl w:val="E8F6D93E"/>
    <w:lvl w:ilvl="0" w:tplc="33B89CCE">
      <w:start w:val="1"/>
      <w:numFmt w:val="decimal"/>
      <w:lvlText w:val="%1."/>
      <w:lvlJc w:val="left"/>
      <w:pPr>
        <w:ind w:left="3240" w:hanging="360"/>
      </w:pPr>
      <w:rPr>
        <w:rFonts w:hint="default"/>
      </w:rPr>
    </w:lvl>
    <w:lvl w:ilvl="1" w:tplc="40090019" w:tentative="1">
      <w:start w:val="1"/>
      <w:numFmt w:val="lowerLetter"/>
      <w:lvlText w:val="%2."/>
      <w:lvlJc w:val="left"/>
      <w:pPr>
        <w:ind w:left="3960" w:hanging="360"/>
      </w:pPr>
    </w:lvl>
    <w:lvl w:ilvl="2" w:tplc="4009001B" w:tentative="1">
      <w:start w:val="1"/>
      <w:numFmt w:val="lowerRoman"/>
      <w:lvlText w:val="%3."/>
      <w:lvlJc w:val="right"/>
      <w:pPr>
        <w:ind w:left="4680" w:hanging="180"/>
      </w:pPr>
    </w:lvl>
    <w:lvl w:ilvl="3" w:tplc="4009000F" w:tentative="1">
      <w:start w:val="1"/>
      <w:numFmt w:val="decimal"/>
      <w:lvlText w:val="%4."/>
      <w:lvlJc w:val="left"/>
      <w:pPr>
        <w:ind w:left="5400" w:hanging="360"/>
      </w:pPr>
    </w:lvl>
    <w:lvl w:ilvl="4" w:tplc="40090019" w:tentative="1">
      <w:start w:val="1"/>
      <w:numFmt w:val="lowerLetter"/>
      <w:lvlText w:val="%5."/>
      <w:lvlJc w:val="left"/>
      <w:pPr>
        <w:ind w:left="6120" w:hanging="360"/>
      </w:pPr>
    </w:lvl>
    <w:lvl w:ilvl="5" w:tplc="4009001B" w:tentative="1">
      <w:start w:val="1"/>
      <w:numFmt w:val="lowerRoman"/>
      <w:lvlText w:val="%6."/>
      <w:lvlJc w:val="right"/>
      <w:pPr>
        <w:ind w:left="6840" w:hanging="180"/>
      </w:pPr>
    </w:lvl>
    <w:lvl w:ilvl="6" w:tplc="4009000F" w:tentative="1">
      <w:start w:val="1"/>
      <w:numFmt w:val="decimal"/>
      <w:lvlText w:val="%7."/>
      <w:lvlJc w:val="left"/>
      <w:pPr>
        <w:ind w:left="7560" w:hanging="360"/>
      </w:pPr>
    </w:lvl>
    <w:lvl w:ilvl="7" w:tplc="40090019" w:tentative="1">
      <w:start w:val="1"/>
      <w:numFmt w:val="lowerLetter"/>
      <w:lvlText w:val="%8."/>
      <w:lvlJc w:val="left"/>
      <w:pPr>
        <w:ind w:left="8280" w:hanging="360"/>
      </w:pPr>
    </w:lvl>
    <w:lvl w:ilvl="8" w:tplc="4009001B" w:tentative="1">
      <w:start w:val="1"/>
      <w:numFmt w:val="lowerRoman"/>
      <w:lvlText w:val="%9."/>
      <w:lvlJc w:val="right"/>
      <w:pPr>
        <w:ind w:left="9000" w:hanging="180"/>
      </w:pPr>
    </w:lvl>
  </w:abstractNum>
  <w:abstractNum w:abstractNumId="27" w15:restartNumberingAfterBreak="0">
    <w:nsid w:val="3A56392D"/>
    <w:multiLevelType w:val="hybridMultilevel"/>
    <w:tmpl w:val="5570153C"/>
    <w:lvl w:ilvl="0" w:tplc="33B89CCE">
      <w:start w:val="1"/>
      <w:numFmt w:val="decimal"/>
      <w:lvlText w:val="%1."/>
      <w:lvlJc w:val="left"/>
      <w:pPr>
        <w:ind w:left="2877" w:hanging="360"/>
      </w:pPr>
      <w:rPr>
        <w:rFonts w:hint="default"/>
      </w:rPr>
    </w:lvl>
    <w:lvl w:ilvl="1" w:tplc="40090019" w:tentative="1">
      <w:start w:val="1"/>
      <w:numFmt w:val="lowerLetter"/>
      <w:lvlText w:val="%2."/>
      <w:lvlJc w:val="left"/>
      <w:pPr>
        <w:ind w:left="3597" w:hanging="360"/>
      </w:pPr>
    </w:lvl>
    <w:lvl w:ilvl="2" w:tplc="4009001B" w:tentative="1">
      <w:start w:val="1"/>
      <w:numFmt w:val="lowerRoman"/>
      <w:lvlText w:val="%3."/>
      <w:lvlJc w:val="right"/>
      <w:pPr>
        <w:ind w:left="4317" w:hanging="180"/>
      </w:pPr>
    </w:lvl>
    <w:lvl w:ilvl="3" w:tplc="4009000F" w:tentative="1">
      <w:start w:val="1"/>
      <w:numFmt w:val="decimal"/>
      <w:lvlText w:val="%4."/>
      <w:lvlJc w:val="left"/>
      <w:pPr>
        <w:ind w:left="5037" w:hanging="360"/>
      </w:pPr>
    </w:lvl>
    <w:lvl w:ilvl="4" w:tplc="40090019" w:tentative="1">
      <w:start w:val="1"/>
      <w:numFmt w:val="lowerLetter"/>
      <w:lvlText w:val="%5."/>
      <w:lvlJc w:val="left"/>
      <w:pPr>
        <w:ind w:left="5757" w:hanging="360"/>
      </w:pPr>
    </w:lvl>
    <w:lvl w:ilvl="5" w:tplc="4009001B" w:tentative="1">
      <w:start w:val="1"/>
      <w:numFmt w:val="lowerRoman"/>
      <w:lvlText w:val="%6."/>
      <w:lvlJc w:val="right"/>
      <w:pPr>
        <w:ind w:left="6477" w:hanging="180"/>
      </w:pPr>
    </w:lvl>
    <w:lvl w:ilvl="6" w:tplc="4009000F" w:tentative="1">
      <w:start w:val="1"/>
      <w:numFmt w:val="decimal"/>
      <w:lvlText w:val="%7."/>
      <w:lvlJc w:val="left"/>
      <w:pPr>
        <w:ind w:left="7197" w:hanging="360"/>
      </w:pPr>
    </w:lvl>
    <w:lvl w:ilvl="7" w:tplc="40090019" w:tentative="1">
      <w:start w:val="1"/>
      <w:numFmt w:val="lowerLetter"/>
      <w:lvlText w:val="%8."/>
      <w:lvlJc w:val="left"/>
      <w:pPr>
        <w:ind w:left="7917" w:hanging="360"/>
      </w:pPr>
    </w:lvl>
    <w:lvl w:ilvl="8" w:tplc="4009001B" w:tentative="1">
      <w:start w:val="1"/>
      <w:numFmt w:val="lowerRoman"/>
      <w:lvlText w:val="%9."/>
      <w:lvlJc w:val="right"/>
      <w:pPr>
        <w:ind w:left="8637" w:hanging="180"/>
      </w:pPr>
    </w:lvl>
  </w:abstractNum>
  <w:abstractNum w:abstractNumId="28" w15:restartNumberingAfterBreak="0">
    <w:nsid w:val="3C6C4625"/>
    <w:multiLevelType w:val="hybridMultilevel"/>
    <w:tmpl w:val="B6D0FBC0"/>
    <w:lvl w:ilvl="0" w:tplc="95EE2F3E">
      <w:start w:val="1"/>
      <w:numFmt w:val="decimal"/>
      <w:lvlText w:val="%1."/>
      <w:lvlJc w:val="left"/>
      <w:pPr>
        <w:tabs>
          <w:tab w:val="num" w:pos="2846"/>
        </w:tabs>
        <w:ind w:left="2846" w:hanging="420"/>
      </w:pPr>
      <w:rPr>
        <w:rFonts w:ascii="Tahoma" w:eastAsia="Times New Roman" w:hAnsi="Tahoma" w:cs="Tahoma"/>
      </w:rPr>
    </w:lvl>
    <w:lvl w:ilvl="1" w:tplc="04090019" w:tentative="1">
      <w:start w:val="1"/>
      <w:numFmt w:val="lowerLetter"/>
      <w:lvlText w:val="%2."/>
      <w:lvlJc w:val="left"/>
      <w:pPr>
        <w:tabs>
          <w:tab w:val="num" w:pos="3506"/>
        </w:tabs>
        <w:ind w:left="3506" w:hanging="360"/>
      </w:pPr>
    </w:lvl>
    <w:lvl w:ilvl="2" w:tplc="0409001B" w:tentative="1">
      <w:start w:val="1"/>
      <w:numFmt w:val="lowerRoman"/>
      <w:lvlText w:val="%3."/>
      <w:lvlJc w:val="right"/>
      <w:pPr>
        <w:tabs>
          <w:tab w:val="num" w:pos="4226"/>
        </w:tabs>
        <w:ind w:left="4226" w:hanging="180"/>
      </w:pPr>
    </w:lvl>
    <w:lvl w:ilvl="3" w:tplc="0409000F" w:tentative="1">
      <w:start w:val="1"/>
      <w:numFmt w:val="decimal"/>
      <w:lvlText w:val="%4."/>
      <w:lvlJc w:val="left"/>
      <w:pPr>
        <w:tabs>
          <w:tab w:val="num" w:pos="4946"/>
        </w:tabs>
        <w:ind w:left="4946" w:hanging="360"/>
      </w:pPr>
    </w:lvl>
    <w:lvl w:ilvl="4" w:tplc="04090019" w:tentative="1">
      <w:start w:val="1"/>
      <w:numFmt w:val="lowerLetter"/>
      <w:lvlText w:val="%5."/>
      <w:lvlJc w:val="left"/>
      <w:pPr>
        <w:tabs>
          <w:tab w:val="num" w:pos="5666"/>
        </w:tabs>
        <w:ind w:left="5666" w:hanging="360"/>
      </w:pPr>
    </w:lvl>
    <w:lvl w:ilvl="5" w:tplc="0409001B" w:tentative="1">
      <w:start w:val="1"/>
      <w:numFmt w:val="lowerRoman"/>
      <w:lvlText w:val="%6."/>
      <w:lvlJc w:val="right"/>
      <w:pPr>
        <w:tabs>
          <w:tab w:val="num" w:pos="6386"/>
        </w:tabs>
        <w:ind w:left="6386" w:hanging="180"/>
      </w:pPr>
    </w:lvl>
    <w:lvl w:ilvl="6" w:tplc="0409000F" w:tentative="1">
      <w:start w:val="1"/>
      <w:numFmt w:val="decimal"/>
      <w:lvlText w:val="%7."/>
      <w:lvlJc w:val="left"/>
      <w:pPr>
        <w:tabs>
          <w:tab w:val="num" w:pos="7106"/>
        </w:tabs>
        <w:ind w:left="7106" w:hanging="360"/>
      </w:pPr>
    </w:lvl>
    <w:lvl w:ilvl="7" w:tplc="04090019" w:tentative="1">
      <w:start w:val="1"/>
      <w:numFmt w:val="lowerLetter"/>
      <w:lvlText w:val="%8."/>
      <w:lvlJc w:val="left"/>
      <w:pPr>
        <w:tabs>
          <w:tab w:val="num" w:pos="7826"/>
        </w:tabs>
        <w:ind w:left="7826" w:hanging="360"/>
      </w:pPr>
    </w:lvl>
    <w:lvl w:ilvl="8" w:tplc="0409001B" w:tentative="1">
      <w:start w:val="1"/>
      <w:numFmt w:val="lowerRoman"/>
      <w:lvlText w:val="%9."/>
      <w:lvlJc w:val="right"/>
      <w:pPr>
        <w:tabs>
          <w:tab w:val="num" w:pos="8546"/>
        </w:tabs>
        <w:ind w:left="8546" w:hanging="180"/>
      </w:pPr>
    </w:lvl>
  </w:abstractNum>
  <w:abstractNum w:abstractNumId="29" w15:restartNumberingAfterBreak="0">
    <w:nsid w:val="46626A5B"/>
    <w:multiLevelType w:val="hybridMultilevel"/>
    <w:tmpl w:val="A3404708"/>
    <w:lvl w:ilvl="0" w:tplc="9C5A988C">
      <w:start w:val="8"/>
      <w:numFmt w:val="lowerLetter"/>
      <w:lvlText w:val="%1."/>
      <w:lvlJc w:val="left"/>
      <w:pPr>
        <w:tabs>
          <w:tab w:val="num" w:pos="1790"/>
        </w:tabs>
        <w:ind w:left="1790" w:hanging="360"/>
      </w:pPr>
      <w:rPr>
        <w:rFonts w:hint="default"/>
      </w:rPr>
    </w:lvl>
    <w:lvl w:ilvl="1" w:tplc="04090019" w:tentative="1">
      <w:start w:val="1"/>
      <w:numFmt w:val="lowerLetter"/>
      <w:lvlText w:val="%2."/>
      <w:lvlJc w:val="left"/>
      <w:pPr>
        <w:tabs>
          <w:tab w:val="num" w:pos="2510"/>
        </w:tabs>
        <w:ind w:left="2510" w:hanging="360"/>
      </w:pPr>
    </w:lvl>
    <w:lvl w:ilvl="2" w:tplc="0409001B" w:tentative="1">
      <w:start w:val="1"/>
      <w:numFmt w:val="lowerRoman"/>
      <w:lvlText w:val="%3."/>
      <w:lvlJc w:val="right"/>
      <w:pPr>
        <w:tabs>
          <w:tab w:val="num" w:pos="3230"/>
        </w:tabs>
        <w:ind w:left="3230" w:hanging="180"/>
      </w:pPr>
    </w:lvl>
    <w:lvl w:ilvl="3" w:tplc="0409000F" w:tentative="1">
      <w:start w:val="1"/>
      <w:numFmt w:val="decimal"/>
      <w:lvlText w:val="%4."/>
      <w:lvlJc w:val="left"/>
      <w:pPr>
        <w:tabs>
          <w:tab w:val="num" w:pos="3950"/>
        </w:tabs>
        <w:ind w:left="3950" w:hanging="360"/>
      </w:pPr>
    </w:lvl>
    <w:lvl w:ilvl="4" w:tplc="04090019" w:tentative="1">
      <w:start w:val="1"/>
      <w:numFmt w:val="lowerLetter"/>
      <w:lvlText w:val="%5."/>
      <w:lvlJc w:val="left"/>
      <w:pPr>
        <w:tabs>
          <w:tab w:val="num" w:pos="4670"/>
        </w:tabs>
        <w:ind w:left="4670" w:hanging="360"/>
      </w:pPr>
    </w:lvl>
    <w:lvl w:ilvl="5" w:tplc="0409001B" w:tentative="1">
      <w:start w:val="1"/>
      <w:numFmt w:val="lowerRoman"/>
      <w:lvlText w:val="%6."/>
      <w:lvlJc w:val="right"/>
      <w:pPr>
        <w:tabs>
          <w:tab w:val="num" w:pos="5390"/>
        </w:tabs>
        <w:ind w:left="5390" w:hanging="180"/>
      </w:pPr>
    </w:lvl>
    <w:lvl w:ilvl="6" w:tplc="0409000F" w:tentative="1">
      <w:start w:val="1"/>
      <w:numFmt w:val="decimal"/>
      <w:lvlText w:val="%7."/>
      <w:lvlJc w:val="left"/>
      <w:pPr>
        <w:tabs>
          <w:tab w:val="num" w:pos="6110"/>
        </w:tabs>
        <w:ind w:left="6110" w:hanging="360"/>
      </w:pPr>
    </w:lvl>
    <w:lvl w:ilvl="7" w:tplc="04090019" w:tentative="1">
      <w:start w:val="1"/>
      <w:numFmt w:val="lowerLetter"/>
      <w:lvlText w:val="%8."/>
      <w:lvlJc w:val="left"/>
      <w:pPr>
        <w:tabs>
          <w:tab w:val="num" w:pos="6830"/>
        </w:tabs>
        <w:ind w:left="6830" w:hanging="360"/>
      </w:pPr>
    </w:lvl>
    <w:lvl w:ilvl="8" w:tplc="0409001B" w:tentative="1">
      <w:start w:val="1"/>
      <w:numFmt w:val="lowerRoman"/>
      <w:lvlText w:val="%9."/>
      <w:lvlJc w:val="right"/>
      <w:pPr>
        <w:tabs>
          <w:tab w:val="num" w:pos="7550"/>
        </w:tabs>
        <w:ind w:left="7550" w:hanging="180"/>
      </w:pPr>
    </w:lvl>
  </w:abstractNum>
  <w:abstractNum w:abstractNumId="30" w15:restartNumberingAfterBreak="0">
    <w:nsid w:val="492E22DA"/>
    <w:multiLevelType w:val="hybridMultilevel"/>
    <w:tmpl w:val="FAD0894E"/>
    <w:lvl w:ilvl="0" w:tplc="E83019DA">
      <w:start w:val="1"/>
      <w:numFmt w:val="decimal"/>
      <w:lvlText w:val="%1."/>
      <w:lvlJc w:val="left"/>
      <w:pPr>
        <w:tabs>
          <w:tab w:val="num" w:pos="2492"/>
        </w:tabs>
        <w:ind w:left="2492" w:hanging="360"/>
      </w:pPr>
      <w:rPr>
        <w:rFonts w:ascii="Tahoma" w:eastAsia="Times New Roman" w:hAnsi="Tahoma" w:cs="Times New Roman"/>
      </w:rPr>
    </w:lvl>
    <w:lvl w:ilvl="1" w:tplc="04090019" w:tentative="1">
      <w:start w:val="1"/>
      <w:numFmt w:val="lowerLetter"/>
      <w:lvlText w:val="%2."/>
      <w:lvlJc w:val="left"/>
      <w:pPr>
        <w:tabs>
          <w:tab w:val="num" w:pos="3212"/>
        </w:tabs>
        <w:ind w:left="3212" w:hanging="360"/>
      </w:pPr>
    </w:lvl>
    <w:lvl w:ilvl="2" w:tplc="0409001B" w:tentative="1">
      <w:start w:val="1"/>
      <w:numFmt w:val="lowerRoman"/>
      <w:lvlText w:val="%3."/>
      <w:lvlJc w:val="right"/>
      <w:pPr>
        <w:tabs>
          <w:tab w:val="num" w:pos="3932"/>
        </w:tabs>
        <w:ind w:left="3932" w:hanging="180"/>
      </w:pPr>
    </w:lvl>
    <w:lvl w:ilvl="3" w:tplc="0409000F" w:tentative="1">
      <w:start w:val="1"/>
      <w:numFmt w:val="decimal"/>
      <w:lvlText w:val="%4."/>
      <w:lvlJc w:val="left"/>
      <w:pPr>
        <w:tabs>
          <w:tab w:val="num" w:pos="4652"/>
        </w:tabs>
        <w:ind w:left="4652" w:hanging="360"/>
      </w:pPr>
    </w:lvl>
    <w:lvl w:ilvl="4" w:tplc="04090019" w:tentative="1">
      <w:start w:val="1"/>
      <w:numFmt w:val="lowerLetter"/>
      <w:lvlText w:val="%5."/>
      <w:lvlJc w:val="left"/>
      <w:pPr>
        <w:tabs>
          <w:tab w:val="num" w:pos="5372"/>
        </w:tabs>
        <w:ind w:left="5372" w:hanging="360"/>
      </w:pPr>
    </w:lvl>
    <w:lvl w:ilvl="5" w:tplc="0409001B" w:tentative="1">
      <w:start w:val="1"/>
      <w:numFmt w:val="lowerRoman"/>
      <w:lvlText w:val="%6."/>
      <w:lvlJc w:val="right"/>
      <w:pPr>
        <w:tabs>
          <w:tab w:val="num" w:pos="6092"/>
        </w:tabs>
        <w:ind w:left="6092" w:hanging="180"/>
      </w:pPr>
    </w:lvl>
    <w:lvl w:ilvl="6" w:tplc="0409000F" w:tentative="1">
      <w:start w:val="1"/>
      <w:numFmt w:val="decimal"/>
      <w:lvlText w:val="%7."/>
      <w:lvlJc w:val="left"/>
      <w:pPr>
        <w:tabs>
          <w:tab w:val="num" w:pos="6812"/>
        </w:tabs>
        <w:ind w:left="6812" w:hanging="360"/>
      </w:pPr>
    </w:lvl>
    <w:lvl w:ilvl="7" w:tplc="04090019" w:tentative="1">
      <w:start w:val="1"/>
      <w:numFmt w:val="lowerLetter"/>
      <w:lvlText w:val="%8."/>
      <w:lvlJc w:val="left"/>
      <w:pPr>
        <w:tabs>
          <w:tab w:val="num" w:pos="7532"/>
        </w:tabs>
        <w:ind w:left="7532" w:hanging="360"/>
      </w:pPr>
    </w:lvl>
    <w:lvl w:ilvl="8" w:tplc="0409001B" w:tentative="1">
      <w:start w:val="1"/>
      <w:numFmt w:val="lowerRoman"/>
      <w:lvlText w:val="%9."/>
      <w:lvlJc w:val="right"/>
      <w:pPr>
        <w:tabs>
          <w:tab w:val="num" w:pos="8252"/>
        </w:tabs>
        <w:ind w:left="8252" w:hanging="180"/>
      </w:pPr>
    </w:lvl>
  </w:abstractNum>
  <w:abstractNum w:abstractNumId="31" w15:restartNumberingAfterBreak="0">
    <w:nsid w:val="4DED40EB"/>
    <w:multiLevelType w:val="hybridMultilevel"/>
    <w:tmpl w:val="7D62812E"/>
    <w:lvl w:ilvl="0" w:tplc="40090019">
      <w:start w:val="1"/>
      <w:numFmt w:val="lowerLetter"/>
      <w:lvlText w:val="%1."/>
      <w:lvlJc w:val="left"/>
      <w:pPr>
        <w:ind w:left="3240" w:hanging="360"/>
      </w:pPr>
    </w:lvl>
    <w:lvl w:ilvl="1" w:tplc="40090019" w:tentative="1">
      <w:start w:val="1"/>
      <w:numFmt w:val="lowerLetter"/>
      <w:lvlText w:val="%2."/>
      <w:lvlJc w:val="left"/>
      <w:pPr>
        <w:ind w:left="3960" w:hanging="360"/>
      </w:pPr>
    </w:lvl>
    <w:lvl w:ilvl="2" w:tplc="4009001B" w:tentative="1">
      <w:start w:val="1"/>
      <w:numFmt w:val="lowerRoman"/>
      <w:lvlText w:val="%3."/>
      <w:lvlJc w:val="right"/>
      <w:pPr>
        <w:ind w:left="4680" w:hanging="180"/>
      </w:pPr>
    </w:lvl>
    <w:lvl w:ilvl="3" w:tplc="4009000F" w:tentative="1">
      <w:start w:val="1"/>
      <w:numFmt w:val="decimal"/>
      <w:lvlText w:val="%4."/>
      <w:lvlJc w:val="left"/>
      <w:pPr>
        <w:ind w:left="5400" w:hanging="360"/>
      </w:pPr>
    </w:lvl>
    <w:lvl w:ilvl="4" w:tplc="40090019" w:tentative="1">
      <w:start w:val="1"/>
      <w:numFmt w:val="lowerLetter"/>
      <w:lvlText w:val="%5."/>
      <w:lvlJc w:val="left"/>
      <w:pPr>
        <w:ind w:left="6120" w:hanging="360"/>
      </w:pPr>
    </w:lvl>
    <w:lvl w:ilvl="5" w:tplc="4009001B" w:tentative="1">
      <w:start w:val="1"/>
      <w:numFmt w:val="lowerRoman"/>
      <w:lvlText w:val="%6."/>
      <w:lvlJc w:val="right"/>
      <w:pPr>
        <w:ind w:left="6840" w:hanging="180"/>
      </w:pPr>
    </w:lvl>
    <w:lvl w:ilvl="6" w:tplc="4009000F" w:tentative="1">
      <w:start w:val="1"/>
      <w:numFmt w:val="decimal"/>
      <w:lvlText w:val="%7."/>
      <w:lvlJc w:val="left"/>
      <w:pPr>
        <w:ind w:left="7560" w:hanging="360"/>
      </w:pPr>
    </w:lvl>
    <w:lvl w:ilvl="7" w:tplc="40090019" w:tentative="1">
      <w:start w:val="1"/>
      <w:numFmt w:val="lowerLetter"/>
      <w:lvlText w:val="%8."/>
      <w:lvlJc w:val="left"/>
      <w:pPr>
        <w:ind w:left="8280" w:hanging="360"/>
      </w:pPr>
    </w:lvl>
    <w:lvl w:ilvl="8" w:tplc="4009001B" w:tentative="1">
      <w:start w:val="1"/>
      <w:numFmt w:val="lowerRoman"/>
      <w:lvlText w:val="%9."/>
      <w:lvlJc w:val="right"/>
      <w:pPr>
        <w:ind w:left="9000" w:hanging="180"/>
      </w:pPr>
    </w:lvl>
  </w:abstractNum>
  <w:abstractNum w:abstractNumId="32" w15:restartNumberingAfterBreak="0">
    <w:nsid w:val="56D90BBF"/>
    <w:multiLevelType w:val="hybridMultilevel"/>
    <w:tmpl w:val="600C14F0"/>
    <w:lvl w:ilvl="0" w:tplc="BB8A41E6">
      <w:start w:val="1"/>
      <w:numFmt w:val="decimal"/>
      <w:lvlText w:val="%1."/>
      <w:lvlJc w:val="left"/>
      <w:pPr>
        <w:tabs>
          <w:tab w:val="num" w:pos="2910"/>
        </w:tabs>
        <w:ind w:left="2910" w:hanging="360"/>
      </w:pPr>
      <w:rPr>
        <w:rFonts w:hint="default"/>
      </w:rPr>
    </w:lvl>
    <w:lvl w:ilvl="1" w:tplc="04090019" w:tentative="1">
      <w:start w:val="1"/>
      <w:numFmt w:val="lowerLetter"/>
      <w:lvlText w:val="%2."/>
      <w:lvlJc w:val="left"/>
      <w:pPr>
        <w:tabs>
          <w:tab w:val="num" w:pos="3630"/>
        </w:tabs>
        <w:ind w:left="3630" w:hanging="360"/>
      </w:pPr>
    </w:lvl>
    <w:lvl w:ilvl="2" w:tplc="0409001B" w:tentative="1">
      <w:start w:val="1"/>
      <w:numFmt w:val="lowerRoman"/>
      <w:lvlText w:val="%3."/>
      <w:lvlJc w:val="right"/>
      <w:pPr>
        <w:tabs>
          <w:tab w:val="num" w:pos="4350"/>
        </w:tabs>
        <w:ind w:left="4350" w:hanging="180"/>
      </w:pPr>
    </w:lvl>
    <w:lvl w:ilvl="3" w:tplc="0409000F" w:tentative="1">
      <w:start w:val="1"/>
      <w:numFmt w:val="decimal"/>
      <w:lvlText w:val="%4."/>
      <w:lvlJc w:val="left"/>
      <w:pPr>
        <w:tabs>
          <w:tab w:val="num" w:pos="5070"/>
        </w:tabs>
        <w:ind w:left="5070" w:hanging="360"/>
      </w:pPr>
    </w:lvl>
    <w:lvl w:ilvl="4" w:tplc="04090019" w:tentative="1">
      <w:start w:val="1"/>
      <w:numFmt w:val="lowerLetter"/>
      <w:lvlText w:val="%5."/>
      <w:lvlJc w:val="left"/>
      <w:pPr>
        <w:tabs>
          <w:tab w:val="num" w:pos="5790"/>
        </w:tabs>
        <w:ind w:left="5790" w:hanging="360"/>
      </w:pPr>
    </w:lvl>
    <w:lvl w:ilvl="5" w:tplc="0409001B" w:tentative="1">
      <w:start w:val="1"/>
      <w:numFmt w:val="lowerRoman"/>
      <w:lvlText w:val="%6."/>
      <w:lvlJc w:val="right"/>
      <w:pPr>
        <w:tabs>
          <w:tab w:val="num" w:pos="6510"/>
        </w:tabs>
        <w:ind w:left="6510" w:hanging="180"/>
      </w:pPr>
    </w:lvl>
    <w:lvl w:ilvl="6" w:tplc="0409000F" w:tentative="1">
      <w:start w:val="1"/>
      <w:numFmt w:val="decimal"/>
      <w:lvlText w:val="%7."/>
      <w:lvlJc w:val="left"/>
      <w:pPr>
        <w:tabs>
          <w:tab w:val="num" w:pos="7230"/>
        </w:tabs>
        <w:ind w:left="7230" w:hanging="360"/>
      </w:pPr>
    </w:lvl>
    <w:lvl w:ilvl="7" w:tplc="04090019" w:tentative="1">
      <w:start w:val="1"/>
      <w:numFmt w:val="lowerLetter"/>
      <w:lvlText w:val="%8."/>
      <w:lvlJc w:val="left"/>
      <w:pPr>
        <w:tabs>
          <w:tab w:val="num" w:pos="7950"/>
        </w:tabs>
        <w:ind w:left="7950" w:hanging="360"/>
      </w:pPr>
    </w:lvl>
    <w:lvl w:ilvl="8" w:tplc="0409001B" w:tentative="1">
      <w:start w:val="1"/>
      <w:numFmt w:val="lowerRoman"/>
      <w:lvlText w:val="%9."/>
      <w:lvlJc w:val="right"/>
      <w:pPr>
        <w:tabs>
          <w:tab w:val="num" w:pos="8670"/>
        </w:tabs>
        <w:ind w:left="8670" w:hanging="180"/>
      </w:pPr>
    </w:lvl>
  </w:abstractNum>
  <w:abstractNum w:abstractNumId="33" w15:restartNumberingAfterBreak="0">
    <w:nsid w:val="577F6654"/>
    <w:multiLevelType w:val="multilevel"/>
    <w:tmpl w:val="B6D0FBC0"/>
    <w:lvl w:ilvl="0">
      <w:start w:val="1"/>
      <w:numFmt w:val="decimal"/>
      <w:lvlText w:val="%1."/>
      <w:lvlJc w:val="left"/>
      <w:pPr>
        <w:tabs>
          <w:tab w:val="num" w:pos="2846"/>
        </w:tabs>
        <w:ind w:left="2846" w:hanging="420"/>
      </w:pPr>
      <w:rPr>
        <w:rFonts w:ascii="Tahoma" w:eastAsia="Times New Roman" w:hAnsi="Tahoma" w:cs="Tahoma"/>
      </w:rPr>
    </w:lvl>
    <w:lvl w:ilvl="1">
      <w:start w:val="1"/>
      <w:numFmt w:val="lowerLetter"/>
      <w:lvlText w:val="%2."/>
      <w:lvlJc w:val="left"/>
      <w:pPr>
        <w:tabs>
          <w:tab w:val="num" w:pos="3506"/>
        </w:tabs>
        <w:ind w:left="3506" w:hanging="360"/>
      </w:pPr>
    </w:lvl>
    <w:lvl w:ilvl="2">
      <w:start w:val="1"/>
      <w:numFmt w:val="lowerRoman"/>
      <w:lvlText w:val="%3."/>
      <w:lvlJc w:val="right"/>
      <w:pPr>
        <w:tabs>
          <w:tab w:val="num" w:pos="4226"/>
        </w:tabs>
        <w:ind w:left="4226" w:hanging="180"/>
      </w:pPr>
    </w:lvl>
    <w:lvl w:ilvl="3">
      <w:start w:val="1"/>
      <w:numFmt w:val="decimal"/>
      <w:lvlText w:val="%4."/>
      <w:lvlJc w:val="left"/>
      <w:pPr>
        <w:tabs>
          <w:tab w:val="num" w:pos="4946"/>
        </w:tabs>
        <w:ind w:left="4946" w:hanging="360"/>
      </w:pPr>
    </w:lvl>
    <w:lvl w:ilvl="4">
      <w:start w:val="1"/>
      <w:numFmt w:val="lowerLetter"/>
      <w:lvlText w:val="%5."/>
      <w:lvlJc w:val="left"/>
      <w:pPr>
        <w:tabs>
          <w:tab w:val="num" w:pos="5666"/>
        </w:tabs>
        <w:ind w:left="5666" w:hanging="360"/>
      </w:pPr>
    </w:lvl>
    <w:lvl w:ilvl="5">
      <w:start w:val="1"/>
      <w:numFmt w:val="lowerRoman"/>
      <w:lvlText w:val="%6."/>
      <w:lvlJc w:val="right"/>
      <w:pPr>
        <w:tabs>
          <w:tab w:val="num" w:pos="6386"/>
        </w:tabs>
        <w:ind w:left="6386" w:hanging="180"/>
      </w:pPr>
    </w:lvl>
    <w:lvl w:ilvl="6">
      <w:start w:val="1"/>
      <w:numFmt w:val="decimal"/>
      <w:lvlText w:val="%7."/>
      <w:lvlJc w:val="left"/>
      <w:pPr>
        <w:tabs>
          <w:tab w:val="num" w:pos="7106"/>
        </w:tabs>
        <w:ind w:left="7106" w:hanging="360"/>
      </w:pPr>
    </w:lvl>
    <w:lvl w:ilvl="7">
      <w:start w:val="1"/>
      <w:numFmt w:val="lowerLetter"/>
      <w:lvlText w:val="%8."/>
      <w:lvlJc w:val="left"/>
      <w:pPr>
        <w:tabs>
          <w:tab w:val="num" w:pos="7826"/>
        </w:tabs>
        <w:ind w:left="7826" w:hanging="360"/>
      </w:pPr>
    </w:lvl>
    <w:lvl w:ilvl="8">
      <w:start w:val="1"/>
      <w:numFmt w:val="lowerRoman"/>
      <w:lvlText w:val="%9."/>
      <w:lvlJc w:val="right"/>
      <w:pPr>
        <w:tabs>
          <w:tab w:val="num" w:pos="8546"/>
        </w:tabs>
        <w:ind w:left="8546" w:hanging="180"/>
      </w:pPr>
    </w:lvl>
  </w:abstractNum>
  <w:abstractNum w:abstractNumId="34" w15:restartNumberingAfterBreak="0">
    <w:nsid w:val="592A69DD"/>
    <w:multiLevelType w:val="hybridMultilevel"/>
    <w:tmpl w:val="3FA2737C"/>
    <w:lvl w:ilvl="0" w:tplc="33B89CCE">
      <w:start w:val="1"/>
      <w:numFmt w:val="decimal"/>
      <w:lvlText w:val="%1."/>
      <w:lvlJc w:val="left"/>
      <w:pPr>
        <w:ind w:left="2492" w:hanging="360"/>
      </w:pPr>
      <w:rPr>
        <w:rFonts w:hint="default"/>
      </w:rPr>
    </w:lvl>
    <w:lvl w:ilvl="1" w:tplc="40090019" w:tentative="1">
      <w:start w:val="1"/>
      <w:numFmt w:val="lowerLetter"/>
      <w:lvlText w:val="%2."/>
      <w:lvlJc w:val="left"/>
      <w:pPr>
        <w:ind w:left="3212" w:hanging="360"/>
      </w:pPr>
    </w:lvl>
    <w:lvl w:ilvl="2" w:tplc="4009001B" w:tentative="1">
      <w:start w:val="1"/>
      <w:numFmt w:val="lowerRoman"/>
      <w:lvlText w:val="%3."/>
      <w:lvlJc w:val="right"/>
      <w:pPr>
        <w:ind w:left="3932" w:hanging="180"/>
      </w:pPr>
    </w:lvl>
    <w:lvl w:ilvl="3" w:tplc="4009000F" w:tentative="1">
      <w:start w:val="1"/>
      <w:numFmt w:val="decimal"/>
      <w:lvlText w:val="%4."/>
      <w:lvlJc w:val="left"/>
      <w:pPr>
        <w:ind w:left="4652" w:hanging="360"/>
      </w:pPr>
    </w:lvl>
    <w:lvl w:ilvl="4" w:tplc="40090019" w:tentative="1">
      <w:start w:val="1"/>
      <w:numFmt w:val="lowerLetter"/>
      <w:lvlText w:val="%5."/>
      <w:lvlJc w:val="left"/>
      <w:pPr>
        <w:ind w:left="5372" w:hanging="360"/>
      </w:pPr>
    </w:lvl>
    <w:lvl w:ilvl="5" w:tplc="4009001B" w:tentative="1">
      <w:start w:val="1"/>
      <w:numFmt w:val="lowerRoman"/>
      <w:lvlText w:val="%6."/>
      <w:lvlJc w:val="right"/>
      <w:pPr>
        <w:ind w:left="6092" w:hanging="180"/>
      </w:pPr>
    </w:lvl>
    <w:lvl w:ilvl="6" w:tplc="4009000F" w:tentative="1">
      <w:start w:val="1"/>
      <w:numFmt w:val="decimal"/>
      <w:lvlText w:val="%7."/>
      <w:lvlJc w:val="left"/>
      <w:pPr>
        <w:ind w:left="6812" w:hanging="360"/>
      </w:pPr>
    </w:lvl>
    <w:lvl w:ilvl="7" w:tplc="40090019" w:tentative="1">
      <w:start w:val="1"/>
      <w:numFmt w:val="lowerLetter"/>
      <w:lvlText w:val="%8."/>
      <w:lvlJc w:val="left"/>
      <w:pPr>
        <w:ind w:left="7532" w:hanging="360"/>
      </w:pPr>
    </w:lvl>
    <w:lvl w:ilvl="8" w:tplc="4009001B" w:tentative="1">
      <w:start w:val="1"/>
      <w:numFmt w:val="lowerRoman"/>
      <w:lvlText w:val="%9."/>
      <w:lvlJc w:val="right"/>
      <w:pPr>
        <w:ind w:left="8252" w:hanging="180"/>
      </w:pPr>
    </w:lvl>
  </w:abstractNum>
  <w:abstractNum w:abstractNumId="35" w15:restartNumberingAfterBreak="0">
    <w:nsid w:val="5CB436E5"/>
    <w:multiLevelType w:val="hybridMultilevel"/>
    <w:tmpl w:val="8FEE1BB4"/>
    <w:lvl w:ilvl="0" w:tplc="396A1F5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6" w15:restartNumberingAfterBreak="0">
    <w:nsid w:val="5E693F93"/>
    <w:multiLevelType w:val="hybridMultilevel"/>
    <w:tmpl w:val="31C6E0E6"/>
    <w:lvl w:ilvl="0" w:tplc="33B89CCE">
      <w:start w:val="1"/>
      <w:numFmt w:val="decimal"/>
      <w:lvlText w:val="%1."/>
      <w:lvlJc w:val="left"/>
      <w:pPr>
        <w:ind w:left="3240" w:hanging="360"/>
      </w:pPr>
      <w:rPr>
        <w:rFonts w:hint="default"/>
      </w:rPr>
    </w:lvl>
    <w:lvl w:ilvl="1" w:tplc="40090019" w:tentative="1">
      <w:start w:val="1"/>
      <w:numFmt w:val="lowerLetter"/>
      <w:lvlText w:val="%2."/>
      <w:lvlJc w:val="left"/>
      <w:pPr>
        <w:ind w:left="3960" w:hanging="360"/>
      </w:pPr>
    </w:lvl>
    <w:lvl w:ilvl="2" w:tplc="4009001B" w:tentative="1">
      <w:start w:val="1"/>
      <w:numFmt w:val="lowerRoman"/>
      <w:lvlText w:val="%3."/>
      <w:lvlJc w:val="right"/>
      <w:pPr>
        <w:ind w:left="4680" w:hanging="180"/>
      </w:pPr>
    </w:lvl>
    <w:lvl w:ilvl="3" w:tplc="4009000F" w:tentative="1">
      <w:start w:val="1"/>
      <w:numFmt w:val="decimal"/>
      <w:lvlText w:val="%4."/>
      <w:lvlJc w:val="left"/>
      <w:pPr>
        <w:ind w:left="5400" w:hanging="360"/>
      </w:pPr>
    </w:lvl>
    <w:lvl w:ilvl="4" w:tplc="40090019" w:tentative="1">
      <w:start w:val="1"/>
      <w:numFmt w:val="lowerLetter"/>
      <w:lvlText w:val="%5."/>
      <w:lvlJc w:val="left"/>
      <w:pPr>
        <w:ind w:left="6120" w:hanging="360"/>
      </w:pPr>
    </w:lvl>
    <w:lvl w:ilvl="5" w:tplc="4009001B" w:tentative="1">
      <w:start w:val="1"/>
      <w:numFmt w:val="lowerRoman"/>
      <w:lvlText w:val="%6."/>
      <w:lvlJc w:val="right"/>
      <w:pPr>
        <w:ind w:left="6840" w:hanging="180"/>
      </w:pPr>
    </w:lvl>
    <w:lvl w:ilvl="6" w:tplc="4009000F" w:tentative="1">
      <w:start w:val="1"/>
      <w:numFmt w:val="decimal"/>
      <w:lvlText w:val="%7."/>
      <w:lvlJc w:val="left"/>
      <w:pPr>
        <w:ind w:left="7560" w:hanging="360"/>
      </w:pPr>
    </w:lvl>
    <w:lvl w:ilvl="7" w:tplc="40090019" w:tentative="1">
      <w:start w:val="1"/>
      <w:numFmt w:val="lowerLetter"/>
      <w:lvlText w:val="%8."/>
      <w:lvlJc w:val="left"/>
      <w:pPr>
        <w:ind w:left="8280" w:hanging="360"/>
      </w:pPr>
    </w:lvl>
    <w:lvl w:ilvl="8" w:tplc="4009001B" w:tentative="1">
      <w:start w:val="1"/>
      <w:numFmt w:val="lowerRoman"/>
      <w:lvlText w:val="%9."/>
      <w:lvlJc w:val="right"/>
      <w:pPr>
        <w:ind w:left="9000" w:hanging="180"/>
      </w:pPr>
    </w:lvl>
  </w:abstractNum>
  <w:abstractNum w:abstractNumId="37" w15:restartNumberingAfterBreak="0">
    <w:nsid w:val="61084095"/>
    <w:multiLevelType w:val="hybridMultilevel"/>
    <w:tmpl w:val="B5A4F8D0"/>
    <w:lvl w:ilvl="0" w:tplc="33B89CCE">
      <w:start w:val="1"/>
      <w:numFmt w:val="decimal"/>
      <w:lvlText w:val="%1."/>
      <w:lvlJc w:val="left"/>
      <w:pPr>
        <w:ind w:left="3240" w:hanging="360"/>
      </w:pPr>
      <w:rPr>
        <w:rFonts w:hint="default"/>
      </w:rPr>
    </w:lvl>
    <w:lvl w:ilvl="1" w:tplc="40090019" w:tentative="1">
      <w:start w:val="1"/>
      <w:numFmt w:val="lowerLetter"/>
      <w:lvlText w:val="%2."/>
      <w:lvlJc w:val="left"/>
      <w:pPr>
        <w:ind w:left="3960" w:hanging="360"/>
      </w:pPr>
    </w:lvl>
    <w:lvl w:ilvl="2" w:tplc="4009001B" w:tentative="1">
      <w:start w:val="1"/>
      <w:numFmt w:val="lowerRoman"/>
      <w:lvlText w:val="%3."/>
      <w:lvlJc w:val="right"/>
      <w:pPr>
        <w:ind w:left="4680" w:hanging="180"/>
      </w:pPr>
    </w:lvl>
    <w:lvl w:ilvl="3" w:tplc="4009000F" w:tentative="1">
      <w:start w:val="1"/>
      <w:numFmt w:val="decimal"/>
      <w:lvlText w:val="%4."/>
      <w:lvlJc w:val="left"/>
      <w:pPr>
        <w:ind w:left="5400" w:hanging="360"/>
      </w:pPr>
    </w:lvl>
    <w:lvl w:ilvl="4" w:tplc="40090019" w:tentative="1">
      <w:start w:val="1"/>
      <w:numFmt w:val="lowerLetter"/>
      <w:lvlText w:val="%5."/>
      <w:lvlJc w:val="left"/>
      <w:pPr>
        <w:ind w:left="6120" w:hanging="360"/>
      </w:pPr>
    </w:lvl>
    <w:lvl w:ilvl="5" w:tplc="4009001B" w:tentative="1">
      <w:start w:val="1"/>
      <w:numFmt w:val="lowerRoman"/>
      <w:lvlText w:val="%6."/>
      <w:lvlJc w:val="right"/>
      <w:pPr>
        <w:ind w:left="6840" w:hanging="180"/>
      </w:pPr>
    </w:lvl>
    <w:lvl w:ilvl="6" w:tplc="4009000F" w:tentative="1">
      <w:start w:val="1"/>
      <w:numFmt w:val="decimal"/>
      <w:lvlText w:val="%7."/>
      <w:lvlJc w:val="left"/>
      <w:pPr>
        <w:ind w:left="7560" w:hanging="360"/>
      </w:pPr>
    </w:lvl>
    <w:lvl w:ilvl="7" w:tplc="40090019" w:tentative="1">
      <w:start w:val="1"/>
      <w:numFmt w:val="lowerLetter"/>
      <w:lvlText w:val="%8."/>
      <w:lvlJc w:val="left"/>
      <w:pPr>
        <w:ind w:left="8280" w:hanging="360"/>
      </w:pPr>
    </w:lvl>
    <w:lvl w:ilvl="8" w:tplc="4009001B" w:tentative="1">
      <w:start w:val="1"/>
      <w:numFmt w:val="lowerRoman"/>
      <w:lvlText w:val="%9."/>
      <w:lvlJc w:val="right"/>
      <w:pPr>
        <w:ind w:left="9000" w:hanging="180"/>
      </w:pPr>
    </w:lvl>
  </w:abstractNum>
  <w:abstractNum w:abstractNumId="38" w15:restartNumberingAfterBreak="0">
    <w:nsid w:val="657E5F46"/>
    <w:multiLevelType w:val="hybridMultilevel"/>
    <w:tmpl w:val="B4A486BC"/>
    <w:lvl w:ilvl="0" w:tplc="40090019">
      <w:start w:val="1"/>
      <w:numFmt w:val="lowerLetter"/>
      <w:lvlText w:val="%1."/>
      <w:lvlJc w:val="left"/>
      <w:pPr>
        <w:ind w:left="2520" w:hanging="360"/>
      </w:p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39" w15:restartNumberingAfterBreak="0">
    <w:nsid w:val="68321650"/>
    <w:multiLevelType w:val="hybridMultilevel"/>
    <w:tmpl w:val="0B76F8A8"/>
    <w:lvl w:ilvl="0" w:tplc="158AAC92">
      <w:start w:val="1"/>
      <w:numFmt w:val="decimal"/>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0" w15:restartNumberingAfterBreak="0">
    <w:nsid w:val="68BD65F1"/>
    <w:multiLevelType w:val="hybridMultilevel"/>
    <w:tmpl w:val="4B8CB644"/>
    <w:lvl w:ilvl="0" w:tplc="33B89CCE">
      <w:start w:val="1"/>
      <w:numFmt w:val="decimal"/>
      <w:lvlText w:val="%1."/>
      <w:lvlJc w:val="left"/>
      <w:pPr>
        <w:ind w:left="3240" w:hanging="360"/>
      </w:pPr>
      <w:rPr>
        <w:rFonts w:hint="default"/>
      </w:rPr>
    </w:lvl>
    <w:lvl w:ilvl="1" w:tplc="40090019" w:tentative="1">
      <w:start w:val="1"/>
      <w:numFmt w:val="lowerLetter"/>
      <w:lvlText w:val="%2."/>
      <w:lvlJc w:val="left"/>
      <w:pPr>
        <w:ind w:left="3960" w:hanging="360"/>
      </w:pPr>
    </w:lvl>
    <w:lvl w:ilvl="2" w:tplc="4009001B" w:tentative="1">
      <w:start w:val="1"/>
      <w:numFmt w:val="lowerRoman"/>
      <w:lvlText w:val="%3."/>
      <w:lvlJc w:val="right"/>
      <w:pPr>
        <w:ind w:left="4680" w:hanging="180"/>
      </w:pPr>
    </w:lvl>
    <w:lvl w:ilvl="3" w:tplc="4009000F" w:tentative="1">
      <w:start w:val="1"/>
      <w:numFmt w:val="decimal"/>
      <w:lvlText w:val="%4."/>
      <w:lvlJc w:val="left"/>
      <w:pPr>
        <w:ind w:left="5400" w:hanging="360"/>
      </w:pPr>
    </w:lvl>
    <w:lvl w:ilvl="4" w:tplc="40090019" w:tentative="1">
      <w:start w:val="1"/>
      <w:numFmt w:val="lowerLetter"/>
      <w:lvlText w:val="%5."/>
      <w:lvlJc w:val="left"/>
      <w:pPr>
        <w:ind w:left="6120" w:hanging="360"/>
      </w:pPr>
    </w:lvl>
    <w:lvl w:ilvl="5" w:tplc="4009001B" w:tentative="1">
      <w:start w:val="1"/>
      <w:numFmt w:val="lowerRoman"/>
      <w:lvlText w:val="%6."/>
      <w:lvlJc w:val="right"/>
      <w:pPr>
        <w:ind w:left="6840" w:hanging="180"/>
      </w:pPr>
    </w:lvl>
    <w:lvl w:ilvl="6" w:tplc="4009000F" w:tentative="1">
      <w:start w:val="1"/>
      <w:numFmt w:val="decimal"/>
      <w:lvlText w:val="%7."/>
      <w:lvlJc w:val="left"/>
      <w:pPr>
        <w:ind w:left="7560" w:hanging="360"/>
      </w:pPr>
    </w:lvl>
    <w:lvl w:ilvl="7" w:tplc="40090019" w:tentative="1">
      <w:start w:val="1"/>
      <w:numFmt w:val="lowerLetter"/>
      <w:lvlText w:val="%8."/>
      <w:lvlJc w:val="left"/>
      <w:pPr>
        <w:ind w:left="8280" w:hanging="360"/>
      </w:pPr>
    </w:lvl>
    <w:lvl w:ilvl="8" w:tplc="4009001B" w:tentative="1">
      <w:start w:val="1"/>
      <w:numFmt w:val="lowerRoman"/>
      <w:lvlText w:val="%9."/>
      <w:lvlJc w:val="right"/>
      <w:pPr>
        <w:ind w:left="9000" w:hanging="180"/>
      </w:pPr>
    </w:lvl>
  </w:abstractNum>
  <w:abstractNum w:abstractNumId="41" w15:restartNumberingAfterBreak="0">
    <w:nsid w:val="6E377107"/>
    <w:multiLevelType w:val="hybridMultilevel"/>
    <w:tmpl w:val="A4666D7C"/>
    <w:lvl w:ilvl="0" w:tplc="89A61B0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72D6499A"/>
    <w:multiLevelType w:val="hybridMultilevel"/>
    <w:tmpl w:val="CCDC9C56"/>
    <w:lvl w:ilvl="0" w:tplc="33B89CCE">
      <w:start w:val="1"/>
      <w:numFmt w:val="decimal"/>
      <w:lvlText w:val="%1."/>
      <w:lvlJc w:val="left"/>
      <w:pPr>
        <w:ind w:left="3240" w:hanging="360"/>
      </w:pPr>
      <w:rPr>
        <w:rFonts w:hint="default"/>
      </w:rPr>
    </w:lvl>
    <w:lvl w:ilvl="1" w:tplc="40090019" w:tentative="1">
      <w:start w:val="1"/>
      <w:numFmt w:val="lowerLetter"/>
      <w:lvlText w:val="%2."/>
      <w:lvlJc w:val="left"/>
      <w:pPr>
        <w:ind w:left="3960" w:hanging="360"/>
      </w:pPr>
    </w:lvl>
    <w:lvl w:ilvl="2" w:tplc="4009001B" w:tentative="1">
      <w:start w:val="1"/>
      <w:numFmt w:val="lowerRoman"/>
      <w:lvlText w:val="%3."/>
      <w:lvlJc w:val="right"/>
      <w:pPr>
        <w:ind w:left="4680" w:hanging="180"/>
      </w:pPr>
    </w:lvl>
    <w:lvl w:ilvl="3" w:tplc="4009000F" w:tentative="1">
      <w:start w:val="1"/>
      <w:numFmt w:val="decimal"/>
      <w:lvlText w:val="%4."/>
      <w:lvlJc w:val="left"/>
      <w:pPr>
        <w:ind w:left="5400" w:hanging="360"/>
      </w:pPr>
    </w:lvl>
    <w:lvl w:ilvl="4" w:tplc="40090019" w:tentative="1">
      <w:start w:val="1"/>
      <w:numFmt w:val="lowerLetter"/>
      <w:lvlText w:val="%5."/>
      <w:lvlJc w:val="left"/>
      <w:pPr>
        <w:ind w:left="6120" w:hanging="360"/>
      </w:pPr>
    </w:lvl>
    <w:lvl w:ilvl="5" w:tplc="4009001B" w:tentative="1">
      <w:start w:val="1"/>
      <w:numFmt w:val="lowerRoman"/>
      <w:lvlText w:val="%6."/>
      <w:lvlJc w:val="right"/>
      <w:pPr>
        <w:ind w:left="6840" w:hanging="180"/>
      </w:pPr>
    </w:lvl>
    <w:lvl w:ilvl="6" w:tplc="4009000F" w:tentative="1">
      <w:start w:val="1"/>
      <w:numFmt w:val="decimal"/>
      <w:lvlText w:val="%7."/>
      <w:lvlJc w:val="left"/>
      <w:pPr>
        <w:ind w:left="7560" w:hanging="360"/>
      </w:pPr>
    </w:lvl>
    <w:lvl w:ilvl="7" w:tplc="40090019" w:tentative="1">
      <w:start w:val="1"/>
      <w:numFmt w:val="lowerLetter"/>
      <w:lvlText w:val="%8."/>
      <w:lvlJc w:val="left"/>
      <w:pPr>
        <w:ind w:left="8280" w:hanging="360"/>
      </w:pPr>
    </w:lvl>
    <w:lvl w:ilvl="8" w:tplc="4009001B" w:tentative="1">
      <w:start w:val="1"/>
      <w:numFmt w:val="lowerRoman"/>
      <w:lvlText w:val="%9."/>
      <w:lvlJc w:val="right"/>
      <w:pPr>
        <w:ind w:left="9000" w:hanging="180"/>
      </w:pPr>
    </w:lvl>
  </w:abstractNum>
  <w:abstractNum w:abstractNumId="43" w15:restartNumberingAfterBreak="0">
    <w:nsid w:val="7542413F"/>
    <w:multiLevelType w:val="hybridMultilevel"/>
    <w:tmpl w:val="8C38ACC4"/>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4" w15:restartNumberingAfterBreak="0">
    <w:nsid w:val="755521FE"/>
    <w:multiLevelType w:val="hybridMultilevel"/>
    <w:tmpl w:val="253A85CE"/>
    <w:lvl w:ilvl="0" w:tplc="7FE60E82">
      <w:start w:val="1"/>
      <w:numFmt w:val="decimal"/>
      <w:lvlText w:val="%1."/>
      <w:lvlJc w:val="left"/>
      <w:pPr>
        <w:tabs>
          <w:tab w:val="num" w:pos="2535"/>
        </w:tabs>
        <w:ind w:left="2535" w:hanging="360"/>
      </w:pPr>
      <w:rPr>
        <w:rFonts w:hint="default"/>
      </w:rPr>
    </w:lvl>
    <w:lvl w:ilvl="1" w:tplc="0409000F">
      <w:start w:val="1"/>
      <w:numFmt w:val="decimal"/>
      <w:lvlText w:val="%2."/>
      <w:lvlJc w:val="left"/>
      <w:pPr>
        <w:tabs>
          <w:tab w:val="num" w:pos="3255"/>
        </w:tabs>
        <w:ind w:left="3255" w:hanging="360"/>
      </w:pPr>
      <w:rPr>
        <w:rFonts w:hint="default"/>
      </w:rPr>
    </w:lvl>
    <w:lvl w:ilvl="2" w:tplc="0409001B" w:tentative="1">
      <w:start w:val="1"/>
      <w:numFmt w:val="lowerRoman"/>
      <w:lvlText w:val="%3."/>
      <w:lvlJc w:val="right"/>
      <w:pPr>
        <w:tabs>
          <w:tab w:val="num" w:pos="3975"/>
        </w:tabs>
        <w:ind w:left="3975" w:hanging="180"/>
      </w:pPr>
    </w:lvl>
    <w:lvl w:ilvl="3" w:tplc="0409000F" w:tentative="1">
      <w:start w:val="1"/>
      <w:numFmt w:val="decimal"/>
      <w:lvlText w:val="%4."/>
      <w:lvlJc w:val="left"/>
      <w:pPr>
        <w:tabs>
          <w:tab w:val="num" w:pos="4695"/>
        </w:tabs>
        <w:ind w:left="4695" w:hanging="360"/>
      </w:pPr>
    </w:lvl>
    <w:lvl w:ilvl="4" w:tplc="04090019" w:tentative="1">
      <w:start w:val="1"/>
      <w:numFmt w:val="lowerLetter"/>
      <w:lvlText w:val="%5."/>
      <w:lvlJc w:val="left"/>
      <w:pPr>
        <w:tabs>
          <w:tab w:val="num" w:pos="5415"/>
        </w:tabs>
        <w:ind w:left="5415" w:hanging="360"/>
      </w:pPr>
    </w:lvl>
    <w:lvl w:ilvl="5" w:tplc="0409001B" w:tentative="1">
      <w:start w:val="1"/>
      <w:numFmt w:val="lowerRoman"/>
      <w:lvlText w:val="%6."/>
      <w:lvlJc w:val="right"/>
      <w:pPr>
        <w:tabs>
          <w:tab w:val="num" w:pos="6135"/>
        </w:tabs>
        <w:ind w:left="6135" w:hanging="180"/>
      </w:pPr>
    </w:lvl>
    <w:lvl w:ilvl="6" w:tplc="0409000F" w:tentative="1">
      <w:start w:val="1"/>
      <w:numFmt w:val="decimal"/>
      <w:lvlText w:val="%7."/>
      <w:lvlJc w:val="left"/>
      <w:pPr>
        <w:tabs>
          <w:tab w:val="num" w:pos="6855"/>
        </w:tabs>
        <w:ind w:left="6855" w:hanging="360"/>
      </w:pPr>
    </w:lvl>
    <w:lvl w:ilvl="7" w:tplc="04090019" w:tentative="1">
      <w:start w:val="1"/>
      <w:numFmt w:val="lowerLetter"/>
      <w:lvlText w:val="%8."/>
      <w:lvlJc w:val="left"/>
      <w:pPr>
        <w:tabs>
          <w:tab w:val="num" w:pos="7575"/>
        </w:tabs>
        <w:ind w:left="7575" w:hanging="360"/>
      </w:pPr>
    </w:lvl>
    <w:lvl w:ilvl="8" w:tplc="0409001B" w:tentative="1">
      <w:start w:val="1"/>
      <w:numFmt w:val="lowerRoman"/>
      <w:lvlText w:val="%9."/>
      <w:lvlJc w:val="right"/>
      <w:pPr>
        <w:tabs>
          <w:tab w:val="num" w:pos="8295"/>
        </w:tabs>
        <w:ind w:left="8295" w:hanging="180"/>
      </w:pPr>
    </w:lvl>
  </w:abstractNum>
  <w:abstractNum w:abstractNumId="45" w15:restartNumberingAfterBreak="0">
    <w:nsid w:val="778046E1"/>
    <w:multiLevelType w:val="hybridMultilevel"/>
    <w:tmpl w:val="7DD0206C"/>
    <w:lvl w:ilvl="0" w:tplc="9460BEC0">
      <w:start w:val="1"/>
      <w:numFmt w:val="decimal"/>
      <w:lvlText w:val="%1."/>
      <w:lvlJc w:val="left"/>
      <w:pPr>
        <w:tabs>
          <w:tab w:val="num" w:pos="3690"/>
        </w:tabs>
        <w:ind w:left="369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6" w15:restartNumberingAfterBreak="0">
    <w:nsid w:val="78F51F47"/>
    <w:multiLevelType w:val="singleLevel"/>
    <w:tmpl w:val="38A8F38A"/>
    <w:lvl w:ilvl="0">
      <w:start w:val="1"/>
      <w:numFmt w:val="upperLetter"/>
      <w:lvlText w:val="%1."/>
      <w:lvlJc w:val="left"/>
      <w:pPr>
        <w:tabs>
          <w:tab w:val="num" w:pos="2520"/>
        </w:tabs>
        <w:ind w:left="2520" w:hanging="630"/>
      </w:pPr>
      <w:rPr>
        <w:rFonts w:hint="default"/>
      </w:rPr>
    </w:lvl>
  </w:abstractNum>
  <w:abstractNum w:abstractNumId="47" w15:restartNumberingAfterBreak="0">
    <w:nsid w:val="79CD0062"/>
    <w:multiLevelType w:val="hybridMultilevel"/>
    <w:tmpl w:val="A628C5CE"/>
    <w:lvl w:ilvl="0" w:tplc="04090001">
      <w:start w:val="1"/>
      <w:numFmt w:val="bullet"/>
      <w:lvlText w:val=""/>
      <w:lvlJc w:val="left"/>
      <w:pPr>
        <w:ind w:left="2520" w:hanging="360"/>
      </w:pPr>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48" w15:restartNumberingAfterBreak="0">
    <w:nsid w:val="7FC27C8F"/>
    <w:multiLevelType w:val="hybridMultilevel"/>
    <w:tmpl w:val="81B80D32"/>
    <w:lvl w:ilvl="0" w:tplc="33B89CCE">
      <w:start w:val="1"/>
      <w:numFmt w:val="decimal"/>
      <w:lvlText w:val="%1."/>
      <w:lvlJc w:val="left"/>
      <w:pPr>
        <w:ind w:left="3240" w:hanging="360"/>
      </w:pPr>
      <w:rPr>
        <w:rFonts w:hint="default"/>
      </w:rPr>
    </w:lvl>
    <w:lvl w:ilvl="1" w:tplc="40090019" w:tentative="1">
      <w:start w:val="1"/>
      <w:numFmt w:val="lowerLetter"/>
      <w:lvlText w:val="%2."/>
      <w:lvlJc w:val="left"/>
      <w:pPr>
        <w:ind w:left="3960" w:hanging="360"/>
      </w:pPr>
    </w:lvl>
    <w:lvl w:ilvl="2" w:tplc="4009001B" w:tentative="1">
      <w:start w:val="1"/>
      <w:numFmt w:val="lowerRoman"/>
      <w:lvlText w:val="%3."/>
      <w:lvlJc w:val="right"/>
      <w:pPr>
        <w:ind w:left="4680" w:hanging="180"/>
      </w:pPr>
    </w:lvl>
    <w:lvl w:ilvl="3" w:tplc="4009000F" w:tentative="1">
      <w:start w:val="1"/>
      <w:numFmt w:val="decimal"/>
      <w:lvlText w:val="%4."/>
      <w:lvlJc w:val="left"/>
      <w:pPr>
        <w:ind w:left="5400" w:hanging="360"/>
      </w:pPr>
    </w:lvl>
    <w:lvl w:ilvl="4" w:tplc="40090019" w:tentative="1">
      <w:start w:val="1"/>
      <w:numFmt w:val="lowerLetter"/>
      <w:lvlText w:val="%5."/>
      <w:lvlJc w:val="left"/>
      <w:pPr>
        <w:ind w:left="6120" w:hanging="360"/>
      </w:pPr>
    </w:lvl>
    <w:lvl w:ilvl="5" w:tplc="4009001B" w:tentative="1">
      <w:start w:val="1"/>
      <w:numFmt w:val="lowerRoman"/>
      <w:lvlText w:val="%6."/>
      <w:lvlJc w:val="right"/>
      <w:pPr>
        <w:ind w:left="6840" w:hanging="180"/>
      </w:pPr>
    </w:lvl>
    <w:lvl w:ilvl="6" w:tplc="4009000F" w:tentative="1">
      <w:start w:val="1"/>
      <w:numFmt w:val="decimal"/>
      <w:lvlText w:val="%7."/>
      <w:lvlJc w:val="left"/>
      <w:pPr>
        <w:ind w:left="7560" w:hanging="360"/>
      </w:pPr>
    </w:lvl>
    <w:lvl w:ilvl="7" w:tplc="40090019" w:tentative="1">
      <w:start w:val="1"/>
      <w:numFmt w:val="lowerLetter"/>
      <w:lvlText w:val="%8."/>
      <w:lvlJc w:val="left"/>
      <w:pPr>
        <w:ind w:left="8280" w:hanging="360"/>
      </w:pPr>
    </w:lvl>
    <w:lvl w:ilvl="8" w:tplc="4009001B" w:tentative="1">
      <w:start w:val="1"/>
      <w:numFmt w:val="lowerRoman"/>
      <w:lvlText w:val="%9."/>
      <w:lvlJc w:val="right"/>
      <w:pPr>
        <w:ind w:left="9000" w:hanging="180"/>
      </w:pPr>
    </w:lvl>
  </w:abstractNum>
  <w:num w:numId="1">
    <w:abstractNumId w:val="16"/>
  </w:num>
  <w:num w:numId="2">
    <w:abstractNumId w:val="25"/>
  </w:num>
  <w:num w:numId="3">
    <w:abstractNumId w:val="21"/>
  </w:num>
  <w:num w:numId="4">
    <w:abstractNumId w:val="28"/>
  </w:num>
  <w:num w:numId="5">
    <w:abstractNumId w:val="43"/>
  </w:num>
  <w:num w:numId="6">
    <w:abstractNumId w:val="44"/>
  </w:num>
  <w:num w:numId="7">
    <w:abstractNumId w:val="14"/>
  </w:num>
  <w:num w:numId="8">
    <w:abstractNumId w:val="45"/>
  </w:num>
  <w:num w:numId="9">
    <w:abstractNumId w:val="12"/>
  </w:num>
  <w:num w:numId="10">
    <w:abstractNumId w:val="30"/>
  </w:num>
  <w:num w:numId="11">
    <w:abstractNumId w:val="10"/>
  </w:num>
  <w:num w:numId="12">
    <w:abstractNumId w:val="15"/>
  </w:num>
  <w:num w:numId="13">
    <w:abstractNumId w:val="29"/>
  </w:num>
  <w:num w:numId="14">
    <w:abstractNumId w:val="46"/>
  </w:num>
  <w:num w:numId="15">
    <w:abstractNumId w:val="32"/>
  </w:num>
  <w:num w:numId="16">
    <w:abstractNumId w:val="19"/>
  </w:num>
  <w:num w:numId="17">
    <w:abstractNumId w:val="22"/>
  </w:num>
  <w:num w:numId="18">
    <w:abstractNumId w:val="35"/>
  </w:num>
  <w:num w:numId="19">
    <w:abstractNumId w:val="33"/>
  </w:num>
  <w:num w:numId="20">
    <w:abstractNumId w:val="24"/>
  </w:num>
  <w:num w:numId="21">
    <w:abstractNumId w:val="20"/>
  </w:num>
  <w:num w:numId="22">
    <w:abstractNumId w:val="41"/>
  </w:num>
  <w:num w:numId="23">
    <w:abstractNumId w:val="11"/>
  </w:num>
  <w:num w:numId="24">
    <w:abstractNumId w:val="23"/>
  </w:num>
  <w:num w:numId="25">
    <w:abstractNumId w:val="40"/>
  </w:num>
  <w:num w:numId="26">
    <w:abstractNumId w:val="36"/>
  </w:num>
  <w:num w:numId="27">
    <w:abstractNumId w:val="42"/>
  </w:num>
  <w:num w:numId="28">
    <w:abstractNumId w:val="26"/>
  </w:num>
  <w:num w:numId="29">
    <w:abstractNumId w:val="48"/>
  </w:num>
  <w:num w:numId="30">
    <w:abstractNumId w:val="17"/>
  </w:num>
  <w:num w:numId="31">
    <w:abstractNumId w:val="27"/>
  </w:num>
  <w:num w:numId="32">
    <w:abstractNumId w:val="39"/>
  </w:num>
  <w:num w:numId="33">
    <w:abstractNumId w:val="37"/>
  </w:num>
  <w:num w:numId="34">
    <w:abstractNumId w:val="38"/>
  </w:num>
  <w:num w:numId="35">
    <w:abstractNumId w:val="47"/>
  </w:num>
  <w:num w:numId="36">
    <w:abstractNumId w:val="31"/>
  </w:num>
  <w:num w:numId="37">
    <w:abstractNumId w:val="18"/>
  </w:num>
  <w:num w:numId="38">
    <w:abstractNumId w:val="34"/>
  </w:num>
  <w:num w:numId="39">
    <w:abstractNumId w:val="13"/>
  </w:num>
  <w:num w:numId="40">
    <w:abstractNumId w:val="9"/>
  </w:num>
  <w:num w:numId="41">
    <w:abstractNumId w:val="7"/>
  </w:num>
  <w:num w:numId="42">
    <w:abstractNumId w:val="6"/>
  </w:num>
  <w:num w:numId="43">
    <w:abstractNumId w:val="5"/>
  </w:num>
  <w:num w:numId="44">
    <w:abstractNumId w:val="4"/>
  </w:num>
  <w:num w:numId="45">
    <w:abstractNumId w:val="8"/>
  </w:num>
  <w:num w:numId="46">
    <w:abstractNumId w:val="3"/>
  </w:num>
  <w:num w:numId="47">
    <w:abstractNumId w:val="2"/>
  </w:num>
  <w:num w:numId="48">
    <w:abstractNumId w:val="1"/>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78"/>
  <w:proofState w:spelling="clean" w:grammar="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oNotTrackFormatting/>
  <w:defaultTabStop w:val="720"/>
  <w:drawingGridHorizontalSpacing w:val="2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B65"/>
    <w:rsid w:val="000002FA"/>
    <w:rsid w:val="00000AEC"/>
    <w:rsid w:val="000018C7"/>
    <w:rsid w:val="00002CD5"/>
    <w:rsid w:val="00002DA1"/>
    <w:rsid w:val="0000356D"/>
    <w:rsid w:val="00003DD5"/>
    <w:rsid w:val="000124F6"/>
    <w:rsid w:val="00012EA3"/>
    <w:rsid w:val="00014273"/>
    <w:rsid w:val="0001667F"/>
    <w:rsid w:val="000208C8"/>
    <w:rsid w:val="00026722"/>
    <w:rsid w:val="00032ACD"/>
    <w:rsid w:val="000402A1"/>
    <w:rsid w:val="00040B2C"/>
    <w:rsid w:val="00042094"/>
    <w:rsid w:val="00042FD7"/>
    <w:rsid w:val="0005194E"/>
    <w:rsid w:val="00052347"/>
    <w:rsid w:val="000546FE"/>
    <w:rsid w:val="00055BF3"/>
    <w:rsid w:val="00056BF3"/>
    <w:rsid w:val="00062C2E"/>
    <w:rsid w:val="00063293"/>
    <w:rsid w:val="00071BF2"/>
    <w:rsid w:val="00077F2B"/>
    <w:rsid w:val="00081659"/>
    <w:rsid w:val="000874FB"/>
    <w:rsid w:val="000918DA"/>
    <w:rsid w:val="00091B6A"/>
    <w:rsid w:val="000973A7"/>
    <w:rsid w:val="000A129C"/>
    <w:rsid w:val="000A1FED"/>
    <w:rsid w:val="000A2285"/>
    <w:rsid w:val="000A53D9"/>
    <w:rsid w:val="000A732F"/>
    <w:rsid w:val="000A7D5E"/>
    <w:rsid w:val="000B2256"/>
    <w:rsid w:val="000C2B8F"/>
    <w:rsid w:val="000D0F7B"/>
    <w:rsid w:val="000D1DEB"/>
    <w:rsid w:val="000D3B12"/>
    <w:rsid w:val="000D6618"/>
    <w:rsid w:val="000E0A18"/>
    <w:rsid w:val="000E2F74"/>
    <w:rsid w:val="000E3468"/>
    <w:rsid w:val="000E5218"/>
    <w:rsid w:val="000E6B0F"/>
    <w:rsid w:val="000E7806"/>
    <w:rsid w:val="000F56A9"/>
    <w:rsid w:val="001045C6"/>
    <w:rsid w:val="00111065"/>
    <w:rsid w:val="00111C8E"/>
    <w:rsid w:val="001140A2"/>
    <w:rsid w:val="00115B6F"/>
    <w:rsid w:val="0012214F"/>
    <w:rsid w:val="00124C5B"/>
    <w:rsid w:val="00126C15"/>
    <w:rsid w:val="001272E6"/>
    <w:rsid w:val="00127FFE"/>
    <w:rsid w:val="0013215C"/>
    <w:rsid w:val="00143BB4"/>
    <w:rsid w:val="00143D71"/>
    <w:rsid w:val="001442E5"/>
    <w:rsid w:val="00144546"/>
    <w:rsid w:val="00147353"/>
    <w:rsid w:val="001519CB"/>
    <w:rsid w:val="00153662"/>
    <w:rsid w:val="001550AB"/>
    <w:rsid w:val="0015669F"/>
    <w:rsid w:val="00157636"/>
    <w:rsid w:val="00162BCA"/>
    <w:rsid w:val="00170D5C"/>
    <w:rsid w:val="00175DC9"/>
    <w:rsid w:val="00180322"/>
    <w:rsid w:val="001834E0"/>
    <w:rsid w:val="00185D5D"/>
    <w:rsid w:val="0019462D"/>
    <w:rsid w:val="00196ADA"/>
    <w:rsid w:val="001A177E"/>
    <w:rsid w:val="001A1AA9"/>
    <w:rsid w:val="001A1C10"/>
    <w:rsid w:val="001A5887"/>
    <w:rsid w:val="001C0059"/>
    <w:rsid w:val="001C10F8"/>
    <w:rsid w:val="001C4559"/>
    <w:rsid w:val="001C5A6D"/>
    <w:rsid w:val="001D6E2E"/>
    <w:rsid w:val="001E3312"/>
    <w:rsid w:val="001E3E2C"/>
    <w:rsid w:val="001E4609"/>
    <w:rsid w:val="001E56E2"/>
    <w:rsid w:val="001E6E92"/>
    <w:rsid w:val="001E7CB8"/>
    <w:rsid w:val="001F08F0"/>
    <w:rsid w:val="001F43F8"/>
    <w:rsid w:val="001F6D79"/>
    <w:rsid w:val="001F7D18"/>
    <w:rsid w:val="0020138E"/>
    <w:rsid w:val="00205B95"/>
    <w:rsid w:val="00207C14"/>
    <w:rsid w:val="002105E9"/>
    <w:rsid w:val="00212216"/>
    <w:rsid w:val="0021266B"/>
    <w:rsid w:val="00216AC8"/>
    <w:rsid w:val="0022560C"/>
    <w:rsid w:val="0022572C"/>
    <w:rsid w:val="0022766C"/>
    <w:rsid w:val="00235C19"/>
    <w:rsid w:val="00240CB0"/>
    <w:rsid w:val="00241CFF"/>
    <w:rsid w:val="00246287"/>
    <w:rsid w:val="00246DCB"/>
    <w:rsid w:val="002478C6"/>
    <w:rsid w:val="00247A5E"/>
    <w:rsid w:val="00250916"/>
    <w:rsid w:val="00256F05"/>
    <w:rsid w:val="002619DE"/>
    <w:rsid w:val="002733B9"/>
    <w:rsid w:val="00274011"/>
    <w:rsid w:val="00275839"/>
    <w:rsid w:val="00276853"/>
    <w:rsid w:val="002855DB"/>
    <w:rsid w:val="002858BE"/>
    <w:rsid w:val="002900E5"/>
    <w:rsid w:val="0029431B"/>
    <w:rsid w:val="00297AE3"/>
    <w:rsid w:val="002B717C"/>
    <w:rsid w:val="002C213E"/>
    <w:rsid w:val="002C2781"/>
    <w:rsid w:val="002C49C3"/>
    <w:rsid w:val="002D0B86"/>
    <w:rsid w:val="002D3A4A"/>
    <w:rsid w:val="002D5193"/>
    <w:rsid w:val="002D61D4"/>
    <w:rsid w:val="002D633F"/>
    <w:rsid w:val="002D65C5"/>
    <w:rsid w:val="002D65C9"/>
    <w:rsid w:val="002E06B6"/>
    <w:rsid w:val="002E4B22"/>
    <w:rsid w:val="002F006D"/>
    <w:rsid w:val="002F0B1A"/>
    <w:rsid w:val="002F5034"/>
    <w:rsid w:val="003069DA"/>
    <w:rsid w:val="00313C9A"/>
    <w:rsid w:val="00316747"/>
    <w:rsid w:val="00316DC2"/>
    <w:rsid w:val="00325B8C"/>
    <w:rsid w:val="00327073"/>
    <w:rsid w:val="00332EE3"/>
    <w:rsid w:val="00333608"/>
    <w:rsid w:val="00337C76"/>
    <w:rsid w:val="00340BBA"/>
    <w:rsid w:val="00340E9B"/>
    <w:rsid w:val="00343E6A"/>
    <w:rsid w:val="00346282"/>
    <w:rsid w:val="003464AC"/>
    <w:rsid w:val="00347A38"/>
    <w:rsid w:val="00352FAA"/>
    <w:rsid w:val="00354A91"/>
    <w:rsid w:val="00356210"/>
    <w:rsid w:val="003562FD"/>
    <w:rsid w:val="00357AE1"/>
    <w:rsid w:val="00360000"/>
    <w:rsid w:val="00360287"/>
    <w:rsid w:val="00360432"/>
    <w:rsid w:val="0036468D"/>
    <w:rsid w:val="003719F1"/>
    <w:rsid w:val="0037256A"/>
    <w:rsid w:val="00383FD4"/>
    <w:rsid w:val="00385873"/>
    <w:rsid w:val="00392CC6"/>
    <w:rsid w:val="003957FE"/>
    <w:rsid w:val="0039664B"/>
    <w:rsid w:val="00396F2D"/>
    <w:rsid w:val="003A12C4"/>
    <w:rsid w:val="003A2339"/>
    <w:rsid w:val="003A5703"/>
    <w:rsid w:val="003C1BCA"/>
    <w:rsid w:val="003C4644"/>
    <w:rsid w:val="003C4783"/>
    <w:rsid w:val="003C479B"/>
    <w:rsid w:val="003C5144"/>
    <w:rsid w:val="003D1929"/>
    <w:rsid w:val="003D26F0"/>
    <w:rsid w:val="003D2F58"/>
    <w:rsid w:val="003D4FC2"/>
    <w:rsid w:val="003D6C1D"/>
    <w:rsid w:val="003E2C93"/>
    <w:rsid w:val="003E4E78"/>
    <w:rsid w:val="003E694D"/>
    <w:rsid w:val="003F0950"/>
    <w:rsid w:val="003F136D"/>
    <w:rsid w:val="00404398"/>
    <w:rsid w:val="004064B6"/>
    <w:rsid w:val="004070F4"/>
    <w:rsid w:val="00413ADA"/>
    <w:rsid w:val="00426888"/>
    <w:rsid w:val="00430F25"/>
    <w:rsid w:val="004342D8"/>
    <w:rsid w:val="00434677"/>
    <w:rsid w:val="00435430"/>
    <w:rsid w:val="00437DBF"/>
    <w:rsid w:val="0044090E"/>
    <w:rsid w:val="00440966"/>
    <w:rsid w:val="00441B17"/>
    <w:rsid w:val="00443920"/>
    <w:rsid w:val="0044578B"/>
    <w:rsid w:val="00455A48"/>
    <w:rsid w:val="00456535"/>
    <w:rsid w:val="004632D3"/>
    <w:rsid w:val="004661E4"/>
    <w:rsid w:val="00467B2B"/>
    <w:rsid w:val="00480C7E"/>
    <w:rsid w:val="00483DF5"/>
    <w:rsid w:val="00484702"/>
    <w:rsid w:val="0049005E"/>
    <w:rsid w:val="00494634"/>
    <w:rsid w:val="00496253"/>
    <w:rsid w:val="004A0FFB"/>
    <w:rsid w:val="004A2686"/>
    <w:rsid w:val="004A28FD"/>
    <w:rsid w:val="004B5159"/>
    <w:rsid w:val="004B5F81"/>
    <w:rsid w:val="004C09F3"/>
    <w:rsid w:val="004C0FEA"/>
    <w:rsid w:val="004C540E"/>
    <w:rsid w:val="004C5B55"/>
    <w:rsid w:val="004C70A6"/>
    <w:rsid w:val="004D2910"/>
    <w:rsid w:val="004E2C71"/>
    <w:rsid w:val="004E6866"/>
    <w:rsid w:val="004E7D8A"/>
    <w:rsid w:val="004F0141"/>
    <w:rsid w:val="004F35A9"/>
    <w:rsid w:val="004F36C0"/>
    <w:rsid w:val="00500AA1"/>
    <w:rsid w:val="005029C3"/>
    <w:rsid w:val="00505D05"/>
    <w:rsid w:val="005123C0"/>
    <w:rsid w:val="0051252B"/>
    <w:rsid w:val="005140E2"/>
    <w:rsid w:val="0051703F"/>
    <w:rsid w:val="00522795"/>
    <w:rsid w:val="00525C95"/>
    <w:rsid w:val="00526F9C"/>
    <w:rsid w:val="00532B07"/>
    <w:rsid w:val="00534D25"/>
    <w:rsid w:val="00535FB8"/>
    <w:rsid w:val="00536CAB"/>
    <w:rsid w:val="00536F7D"/>
    <w:rsid w:val="005426AD"/>
    <w:rsid w:val="00543903"/>
    <w:rsid w:val="00550DC1"/>
    <w:rsid w:val="00554686"/>
    <w:rsid w:val="0055469E"/>
    <w:rsid w:val="00557049"/>
    <w:rsid w:val="005572CB"/>
    <w:rsid w:val="0056066B"/>
    <w:rsid w:val="00567207"/>
    <w:rsid w:val="0057059C"/>
    <w:rsid w:val="005813E3"/>
    <w:rsid w:val="00583246"/>
    <w:rsid w:val="00584D5E"/>
    <w:rsid w:val="00585E96"/>
    <w:rsid w:val="0058646F"/>
    <w:rsid w:val="00591575"/>
    <w:rsid w:val="005932E6"/>
    <w:rsid w:val="00594235"/>
    <w:rsid w:val="00597128"/>
    <w:rsid w:val="005A04DD"/>
    <w:rsid w:val="005A20AF"/>
    <w:rsid w:val="005A2122"/>
    <w:rsid w:val="005A3F57"/>
    <w:rsid w:val="005B0554"/>
    <w:rsid w:val="005B3ED2"/>
    <w:rsid w:val="005B40D4"/>
    <w:rsid w:val="005B41E3"/>
    <w:rsid w:val="005B4B5D"/>
    <w:rsid w:val="005B4C4B"/>
    <w:rsid w:val="005B7FD3"/>
    <w:rsid w:val="005C2488"/>
    <w:rsid w:val="005C5EA4"/>
    <w:rsid w:val="005D4A7A"/>
    <w:rsid w:val="005D77B1"/>
    <w:rsid w:val="005E0BAB"/>
    <w:rsid w:val="005E3F17"/>
    <w:rsid w:val="005E42B0"/>
    <w:rsid w:val="005E4E59"/>
    <w:rsid w:val="005E54B9"/>
    <w:rsid w:val="005E5AFC"/>
    <w:rsid w:val="005E7065"/>
    <w:rsid w:val="005F13C5"/>
    <w:rsid w:val="005F2B33"/>
    <w:rsid w:val="005F5448"/>
    <w:rsid w:val="005F559E"/>
    <w:rsid w:val="005F76F1"/>
    <w:rsid w:val="005F7C65"/>
    <w:rsid w:val="005F7FEE"/>
    <w:rsid w:val="00603FF3"/>
    <w:rsid w:val="00607AA9"/>
    <w:rsid w:val="00607FDE"/>
    <w:rsid w:val="00612840"/>
    <w:rsid w:val="0061586F"/>
    <w:rsid w:val="00622FED"/>
    <w:rsid w:val="0062373B"/>
    <w:rsid w:val="00626527"/>
    <w:rsid w:val="006265CF"/>
    <w:rsid w:val="00626B84"/>
    <w:rsid w:val="00627BEF"/>
    <w:rsid w:val="00635BAC"/>
    <w:rsid w:val="0063720C"/>
    <w:rsid w:val="006417AC"/>
    <w:rsid w:val="00641A85"/>
    <w:rsid w:val="00643D1C"/>
    <w:rsid w:val="00647FDC"/>
    <w:rsid w:val="006600D7"/>
    <w:rsid w:val="006603F8"/>
    <w:rsid w:val="00661594"/>
    <w:rsid w:val="00663881"/>
    <w:rsid w:val="00663AEE"/>
    <w:rsid w:val="00663B3B"/>
    <w:rsid w:val="006642B6"/>
    <w:rsid w:val="006714E7"/>
    <w:rsid w:val="0067263E"/>
    <w:rsid w:val="00683F7C"/>
    <w:rsid w:val="006846E0"/>
    <w:rsid w:val="006863FF"/>
    <w:rsid w:val="006868FF"/>
    <w:rsid w:val="00686956"/>
    <w:rsid w:val="006900C5"/>
    <w:rsid w:val="006933F3"/>
    <w:rsid w:val="0069397A"/>
    <w:rsid w:val="00694031"/>
    <w:rsid w:val="006A107B"/>
    <w:rsid w:val="006A3FA8"/>
    <w:rsid w:val="006A41C6"/>
    <w:rsid w:val="006B4838"/>
    <w:rsid w:val="006B6A5A"/>
    <w:rsid w:val="006B7348"/>
    <w:rsid w:val="006B7818"/>
    <w:rsid w:val="006C066E"/>
    <w:rsid w:val="006C37D6"/>
    <w:rsid w:val="006C490F"/>
    <w:rsid w:val="006C4C4B"/>
    <w:rsid w:val="006C54EE"/>
    <w:rsid w:val="006C6E01"/>
    <w:rsid w:val="006C73E9"/>
    <w:rsid w:val="006D05C9"/>
    <w:rsid w:val="006D1721"/>
    <w:rsid w:val="006E0E20"/>
    <w:rsid w:val="006E20AE"/>
    <w:rsid w:val="006E3AC2"/>
    <w:rsid w:val="006F2607"/>
    <w:rsid w:val="006F3820"/>
    <w:rsid w:val="006F59C3"/>
    <w:rsid w:val="00700459"/>
    <w:rsid w:val="00703DFB"/>
    <w:rsid w:val="00715D9F"/>
    <w:rsid w:val="00720FAA"/>
    <w:rsid w:val="007225F4"/>
    <w:rsid w:val="007261E2"/>
    <w:rsid w:val="00726DD7"/>
    <w:rsid w:val="00727159"/>
    <w:rsid w:val="0073071C"/>
    <w:rsid w:val="00732CDF"/>
    <w:rsid w:val="0074245B"/>
    <w:rsid w:val="00751C25"/>
    <w:rsid w:val="0075397F"/>
    <w:rsid w:val="00754BB0"/>
    <w:rsid w:val="00755649"/>
    <w:rsid w:val="007577C8"/>
    <w:rsid w:val="00765A49"/>
    <w:rsid w:val="00766257"/>
    <w:rsid w:val="00773265"/>
    <w:rsid w:val="007733DF"/>
    <w:rsid w:val="007757F2"/>
    <w:rsid w:val="00791BEC"/>
    <w:rsid w:val="007959A2"/>
    <w:rsid w:val="007969C3"/>
    <w:rsid w:val="00796D2A"/>
    <w:rsid w:val="00797582"/>
    <w:rsid w:val="007B1E53"/>
    <w:rsid w:val="007B49DB"/>
    <w:rsid w:val="007B5242"/>
    <w:rsid w:val="007C25EB"/>
    <w:rsid w:val="007C26D1"/>
    <w:rsid w:val="007C4FF6"/>
    <w:rsid w:val="007D105B"/>
    <w:rsid w:val="007D2EA8"/>
    <w:rsid w:val="007D4BE6"/>
    <w:rsid w:val="007D7B14"/>
    <w:rsid w:val="007E573E"/>
    <w:rsid w:val="007E6564"/>
    <w:rsid w:val="007E7055"/>
    <w:rsid w:val="007F1117"/>
    <w:rsid w:val="007F405E"/>
    <w:rsid w:val="007F6D5A"/>
    <w:rsid w:val="00800D6C"/>
    <w:rsid w:val="008010BE"/>
    <w:rsid w:val="008107C2"/>
    <w:rsid w:val="00812A44"/>
    <w:rsid w:val="00813ABC"/>
    <w:rsid w:val="00824E3E"/>
    <w:rsid w:val="00830850"/>
    <w:rsid w:val="008321ED"/>
    <w:rsid w:val="00851C60"/>
    <w:rsid w:val="00855154"/>
    <w:rsid w:val="0086130E"/>
    <w:rsid w:val="00870813"/>
    <w:rsid w:val="00875548"/>
    <w:rsid w:val="00875EBC"/>
    <w:rsid w:val="00882076"/>
    <w:rsid w:val="00884713"/>
    <w:rsid w:val="008857EF"/>
    <w:rsid w:val="00890D08"/>
    <w:rsid w:val="00893862"/>
    <w:rsid w:val="0089447C"/>
    <w:rsid w:val="008A1979"/>
    <w:rsid w:val="008A695F"/>
    <w:rsid w:val="008A69F2"/>
    <w:rsid w:val="008B14FE"/>
    <w:rsid w:val="008B18A1"/>
    <w:rsid w:val="008B2436"/>
    <w:rsid w:val="008B6B05"/>
    <w:rsid w:val="008B729A"/>
    <w:rsid w:val="008C1E31"/>
    <w:rsid w:val="008C22AC"/>
    <w:rsid w:val="008C3064"/>
    <w:rsid w:val="008C506B"/>
    <w:rsid w:val="008C7038"/>
    <w:rsid w:val="008C78CB"/>
    <w:rsid w:val="008D0A3B"/>
    <w:rsid w:val="008D0FED"/>
    <w:rsid w:val="008D3416"/>
    <w:rsid w:val="008D4A0C"/>
    <w:rsid w:val="008D53D5"/>
    <w:rsid w:val="008D578B"/>
    <w:rsid w:val="008E36F5"/>
    <w:rsid w:val="008E6D21"/>
    <w:rsid w:val="008E703B"/>
    <w:rsid w:val="008E7423"/>
    <w:rsid w:val="008F175A"/>
    <w:rsid w:val="008F3278"/>
    <w:rsid w:val="008F6D31"/>
    <w:rsid w:val="008F7FC2"/>
    <w:rsid w:val="00911744"/>
    <w:rsid w:val="00913DC1"/>
    <w:rsid w:val="0091659C"/>
    <w:rsid w:val="0091711F"/>
    <w:rsid w:val="009175DC"/>
    <w:rsid w:val="00921B52"/>
    <w:rsid w:val="009248E4"/>
    <w:rsid w:val="00926E5C"/>
    <w:rsid w:val="00930398"/>
    <w:rsid w:val="009310C3"/>
    <w:rsid w:val="009312C2"/>
    <w:rsid w:val="00931E58"/>
    <w:rsid w:val="00933710"/>
    <w:rsid w:val="00934287"/>
    <w:rsid w:val="00936DC5"/>
    <w:rsid w:val="0093783B"/>
    <w:rsid w:val="00941AB8"/>
    <w:rsid w:val="0094287C"/>
    <w:rsid w:val="009429F8"/>
    <w:rsid w:val="00942FA6"/>
    <w:rsid w:val="00944F90"/>
    <w:rsid w:val="009450AF"/>
    <w:rsid w:val="00950A31"/>
    <w:rsid w:val="009543A6"/>
    <w:rsid w:val="00955BCC"/>
    <w:rsid w:val="00957AF8"/>
    <w:rsid w:val="00964EAA"/>
    <w:rsid w:val="00965595"/>
    <w:rsid w:val="009723AD"/>
    <w:rsid w:val="00973BAA"/>
    <w:rsid w:val="009762DA"/>
    <w:rsid w:val="009909D2"/>
    <w:rsid w:val="009942D4"/>
    <w:rsid w:val="00995F25"/>
    <w:rsid w:val="00996CA4"/>
    <w:rsid w:val="00997F80"/>
    <w:rsid w:val="009A0F23"/>
    <w:rsid w:val="009A50EC"/>
    <w:rsid w:val="009A5B21"/>
    <w:rsid w:val="009A7DBB"/>
    <w:rsid w:val="009B0DFF"/>
    <w:rsid w:val="009B36DF"/>
    <w:rsid w:val="009B36F1"/>
    <w:rsid w:val="009B3A6D"/>
    <w:rsid w:val="009B50FA"/>
    <w:rsid w:val="009C3122"/>
    <w:rsid w:val="009C6F94"/>
    <w:rsid w:val="009D024C"/>
    <w:rsid w:val="009D039E"/>
    <w:rsid w:val="009D1A98"/>
    <w:rsid w:val="009D25FD"/>
    <w:rsid w:val="009E1A9D"/>
    <w:rsid w:val="009E2031"/>
    <w:rsid w:val="009E2721"/>
    <w:rsid w:val="009E620C"/>
    <w:rsid w:val="009F0AB1"/>
    <w:rsid w:val="00A024F5"/>
    <w:rsid w:val="00A0606F"/>
    <w:rsid w:val="00A129D7"/>
    <w:rsid w:val="00A132BC"/>
    <w:rsid w:val="00A200A0"/>
    <w:rsid w:val="00A200CD"/>
    <w:rsid w:val="00A23407"/>
    <w:rsid w:val="00A27BE2"/>
    <w:rsid w:val="00A27C66"/>
    <w:rsid w:val="00A303D6"/>
    <w:rsid w:val="00A35031"/>
    <w:rsid w:val="00A44ED4"/>
    <w:rsid w:val="00A4535D"/>
    <w:rsid w:val="00A464DF"/>
    <w:rsid w:val="00A46AA9"/>
    <w:rsid w:val="00A50BF8"/>
    <w:rsid w:val="00A52608"/>
    <w:rsid w:val="00A5437C"/>
    <w:rsid w:val="00A60505"/>
    <w:rsid w:val="00A62BF1"/>
    <w:rsid w:val="00A63341"/>
    <w:rsid w:val="00A6413E"/>
    <w:rsid w:val="00A737B5"/>
    <w:rsid w:val="00A74211"/>
    <w:rsid w:val="00A76976"/>
    <w:rsid w:val="00A8524A"/>
    <w:rsid w:val="00A9098C"/>
    <w:rsid w:val="00A9128A"/>
    <w:rsid w:val="00A9199C"/>
    <w:rsid w:val="00A93DB7"/>
    <w:rsid w:val="00A97F19"/>
    <w:rsid w:val="00AA41EA"/>
    <w:rsid w:val="00AA4925"/>
    <w:rsid w:val="00AA645E"/>
    <w:rsid w:val="00AB1B65"/>
    <w:rsid w:val="00AB31D0"/>
    <w:rsid w:val="00AC08B5"/>
    <w:rsid w:val="00AC1BAC"/>
    <w:rsid w:val="00AC212F"/>
    <w:rsid w:val="00AC774F"/>
    <w:rsid w:val="00AD7E9D"/>
    <w:rsid w:val="00AE0DE4"/>
    <w:rsid w:val="00AE5104"/>
    <w:rsid w:val="00AE58FF"/>
    <w:rsid w:val="00AE5A50"/>
    <w:rsid w:val="00AF05A6"/>
    <w:rsid w:val="00AF6209"/>
    <w:rsid w:val="00AF6E64"/>
    <w:rsid w:val="00B01689"/>
    <w:rsid w:val="00B056BF"/>
    <w:rsid w:val="00B061FF"/>
    <w:rsid w:val="00B065A6"/>
    <w:rsid w:val="00B13379"/>
    <w:rsid w:val="00B14FCA"/>
    <w:rsid w:val="00B16846"/>
    <w:rsid w:val="00B20DF5"/>
    <w:rsid w:val="00B245D6"/>
    <w:rsid w:val="00B24636"/>
    <w:rsid w:val="00B256BA"/>
    <w:rsid w:val="00B25FC2"/>
    <w:rsid w:val="00B30006"/>
    <w:rsid w:val="00B33265"/>
    <w:rsid w:val="00B36B72"/>
    <w:rsid w:val="00B402A9"/>
    <w:rsid w:val="00B40E34"/>
    <w:rsid w:val="00B43109"/>
    <w:rsid w:val="00B47733"/>
    <w:rsid w:val="00B53AC6"/>
    <w:rsid w:val="00B55E11"/>
    <w:rsid w:val="00B55ED9"/>
    <w:rsid w:val="00B57A3B"/>
    <w:rsid w:val="00B615F6"/>
    <w:rsid w:val="00B625F0"/>
    <w:rsid w:val="00B636DC"/>
    <w:rsid w:val="00B66E84"/>
    <w:rsid w:val="00B679ED"/>
    <w:rsid w:val="00B705D3"/>
    <w:rsid w:val="00B725CC"/>
    <w:rsid w:val="00B7385E"/>
    <w:rsid w:val="00B74782"/>
    <w:rsid w:val="00B86719"/>
    <w:rsid w:val="00B9099B"/>
    <w:rsid w:val="00B92199"/>
    <w:rsid w:val="00BA1915"/>
    <w:rsid w:val="00BA2FBC"/>
    <w:rsid w:val="00BA5965"/>
    <w:rsid w:val="00BA6A97"/>
    <w:rsid w:val="00BA7F1D"/>
    <w:rsid w:val="00BA7F5F"/>
    <w:rsid w:val="00BB22CD"/>
    <w:rsid w:val="00BB30F4"/>
    <w:rsid w:val="00BC08F9"/>
    <w:rsid w:val="00BC1552"/>
    <w:rsid w:val="00BC2BB7"/>
    <w:rsid w:val="00BC3FA5"/>
    <w:rsid w:val="00BC4303"/>
    <w:rsid w:val="00BC47E4"/>
    <w:rsid w:val="00BD68F6"/>
    <w:rsid w:val="00BD7C24"/>
    <w:rsid w:val="00BE2FD5"/>
    <w:rsid w:val="00BE408C"/>
    <w:rsid w:val="00BE6071"/>
    <w:rsid w:val="00BE609B"/>
    <w:rsid w:val="00BE7DB5"/>
    <w:rsid w:val="00BF026B"/>
    <w:rsid w:val="00BF2A58"/>
    <w:rsid w:val="00BF36DC"/>
    <w:rsid w:val="00BF5F38"/>
    <w:rsid w:val="00C03C9A"/>
    <w:rsid w:val="00C171D9"/>
    <w:rsid w:val="00C175D2"/>
    <w:rsid w:val="00C17DCC"/>
    <w:rsid w:val="00C17E8B"/>
    <w:rsid w:val="00C21F9A"/>
    <w:rsid w:val="00C249DF"/>
    <w:rsid w:val="00C24F8B"/>
    <w:rsid w:val="00C269F1"/>
    <w:rsid w:val="00C3245E"/>
    <w:rsid w:val="00C3315C"/>
    <w:rsid w:val="00C41771"/>
    <w:rsid w:val="00C439BB"/>
    <w:rsid w:val="00C4533B"/>
    <w:rsid w:val="00C4761C"/>
    <w:rsid w:val="00C47C7F"/>
    <w:rsid w:val="00C51B03"/>
    <w:rsid w:val="00C53A6F"/>
    <w:rsid w:val="00C56001"/>
    <w:rsid w:val="00C62D78"/>
    <w:rsid w:val="00C650D6"/>
    <w:rsid w:val="00C70A70"/>
    <w:rsid w:val="00C7315E"/>
    <w:rsid w:val="00C73774"/>
    <w:rsid w:val="00C76EC9"/>
    <w:rsid w:val="00C84834"/>
    <w:rsid w:val="00C86B8D"/>
    <w:rsid w:val="00C911B3"/>
    <w:rsid w:val="00C92665"/>
    <w:rsid w:val="00C9646A"/>
    <w:rsid w:val="00CA3549"/>
    <w:rsid w:val="00CA65CB"/>
    <w:rsid w:val="00CB5DF6"/>
    <w:rsid w:val="00CB6A81"/>
    <w:rsid w:val="00CC0085"/>
    <w:rsid w:val="00CC2CB3"/>
    <w:rsid w:val="00CC51DE"/>
    <w:rsid w:val="00CC6EA1"/>
    <w:rsid w:val="00CD23BF"/>
    <w:rsid w:val="00CE071A"/>
    <w:rsid w:val="00CE168A"/>
    <w:rsid w:val="00CE24D8"/>
    <w:rsid w:val="00CE62EA"/>
    <w:rsid w:val="00CE659A"/>
    <w:rsid w:val="00CE69E0"/>
    <w:rsid w:val="00CF56C4"/>
    <w:rsid w:val="00D057FD"/>
    <w:rsid w:val="00D10444"/>
    <w:rsid w:val="00D115BB"/>
    <w:rsid w:val="00D12276"/>
    <w:rsid w:val="00D1315A"/>
    <w:rsid w:val="00D208A2"/>
    <w:rsid w:val="00D243F2"/>
    <w:rsid w:val="00D31EF6"/>
    <w:rsid w:val="00D32364"/>
    <w:rsid w:val="00D35E64"/>
    <w:rsid w:val="00D42513"/>
    <w:rsid w:val="00D4792E"/>
    <w:rsid w:val="00D510DE"/>
    <w:rsid w:val="00D551AA"/>
    <w:rsid w:val="00D56DA4"/>
    <w:rsid w:val="00D67743"/>
    <w:rsid w:val="00D67906"/>
    <w:rsid w:val="00D679D1"/>
    <w:rsid w:val="00D71FBF"/>
    <w:rsid w:val="00D73874"/>
    <w:rsid w:val="00D76AA0"/>
    <w:rsid w:val="00D76E7B"/>
    <w:rsid w:val="00D8289C"/>
    <w:rsid w:val="00D9157E"/>
    <w:rsid w:val="00D91D34"/>
    <w:rsid w:val="00D954B9"/>
    <w:rsid w:val="00D96753"/>
    <w:rsid w:val="00D96AA0"/>
    <w:rsid w:val="00DA03C3"/>
    <w:rsid w:val="00DA0B9C"/>
    <w:rsid w:val="00DA1BA5"/>
    <w:rsid w:val="00DA1C43"/>
    <w:rsid w:val="00DA2A42"/>
    <w:rsid w:val="00DA6FBF"/>
    <w:rsid w:val="00DA7F6F"/>
    <w:rsid w:val="00DB1704"/>
    <w:rsid w:val="00DB3087"/>
    <w:rsid w:val="00DB3407"/>
    <w:rsid w:val="00DB38C9"/>
    <w:rsid w:val="00DB7772"/>
    <w:rsid w:val="00DB7C35"/>
    <w:rsid w:val="00DC06BF"/>
    <w:rsid w:val="00DC099A"/>
    <w:rsid w:val="00DC1618"/>
    <w:rsid w:val="00DC1D8D"/>
    <w:rsid w:val="00DC4C03"/>
    <w:rsid w:val="00DC4F20"/>
    <w:rsid w:val="00DC717C"/>
    <w:rsid w:val="00DD0C10"/>
    <w:rsid w:val="00DD74B1"/>
    <w:rsid w:val="00DF160B"/>
    <w:rsid w:val="00DF1755"/>
    <w:rsid w:val="00DF320F"/>
    <w:rsid w:val="00DF636B"/>
    <w:rsid w:val="00E017D9"/>
    <w:rsid w:val="00E01C5A"/>
    <w:rsid w:val="00E115BF"/>
    <w:rsid w:val="00E11E7D"/>
    <w:rsid w:val="00E12A46"/>
    <w:rsid w:val="00E12BE7"/>
    <w:rsid w:val="00E132B6"/>
    <w:rsid w:val="00E154CF"/>
    <w:rsid w:val="00E165D3"/>
    <w:rsid w:val="00E16AD8"/>
    <w:rsid w:val="00E203F8"/>
    <w:rsid w:val="00E243F5"/>
    <w:rsid w:val="00E25B74"/>
    <w:rsid w:val="00E30D7C"/>
    <w:rsid w:val="00E50FE8"/>
    <w:rsid w:val="00E52A24"/>
    <w:rsid w:val="00E53540"/>
    <w:rsid w:val="00E539BD"/>
    <w:rsid w:val="00E57A79"/>
    <w:rsid w:val="00E60267"/>
    <w:rsid w:val="00E66226"/>
    <w:rsid w:val="00E72F5B"/>
    <w:rsid w:val="00E736AD"/>
    <w:rsid w:val="00E743E3"/>
    <w:rsid w:val="00E74666"/>
    <w:rsid w:val="00E7788C"/>
    <w:rsid w:val="00E831FA"/>
    <w:rsid w:val="00E842B1"/>
    <w:rsid w:val="00E90DA8"/>
    <w:rsid w:val="00E9305E"/>
    <w:rsid w:val="00EA109C"/>
    <w:rsid w:val="00EA144A"/>
    <w:rsid w:val="00EA1646"/>
    <w:rsid w:val="00EA1E28"/>
    <w:rsid w:val="00EA2ACA"/>
    <w:rsid w:val="00EA4961"/>
    <w:rsid w:val="00EB5409"/>
    <w:rsid w:val="00EC6600"/>
    <w:rsid w:val="00ED077E"/>
    <w:rsid w:val="00ED08A7"/>
    <w:rsid w:val="00ED1785"/>
    <w:rsid w:val="00ED50E4"/>
    <w:rsid w:val="00EE185A"/>
    <w:rsid w:val="00EE326C"/>
    <w:rsid w:val="00EE4024"/>
    <w:rsid w:val="00EE685A"/>
    <w:rsid w:val="00EF5CFD"/>
    <w:rsid w:val="00EF658E"/>
    <w:rsid w:val="00F00164"/>
    <w:rsid w:val="00F04FFB"/>
    <w:rsid w:val="00F064B2"/>
    <w:rsid w:val="00F11B96"/>
    <w:rsid w:val="00F141DB"/>
    <w:rsid w:val="00F14E63"/>
    <w:rsid w:val="00F15813"/>
    <w:rsid w:val="00F164CD"/>
    <w:rsid w:val="00F2000C"/>
    <w:rsid w:val="00F22FF0"/>
    <w:rsid w:val="00F23385"/>
    <w:rsid w:val="00F23752"/>
    <w:rsid w:val="00F33717"/>
    <w:rsid w:val="00F3440C"/>
    <w:rsid w:val="00F364F9"/>
    <w:rsid w:val="00F40F03"/>
    <w:rsid w:val="00F414B9"/>
    <w:rsid w:val="00F42BE2"/>
    <w:rsid w:val="00F44075"/>
    <w:rsid w:val="00F53AED"/>
    <w:rsid w:val="00F53C93"/>
    <w:rsid w:val="00F540D1"/>
    <w:rsid w:val="00F61E34"/>
    <w:rsid w:val="00F63856"/>
    <w:rsid w:val="00F63D00"/>
    <w:rsid w:val="00F64DA2"/>
    <w:rsid w:val="00F66E4A"/>
    <w:rsid w:val="00F72337"/>
    <w:rsid w:val="00F72917"/>
    <w:rsid w:val="00F75FEA"/>
    <w:rsid w:val="00F9064D"/>
    <w:rsid w:val="00F92184"/>
    <w:rsid w:val="00FA1DA1"/>
    <w:rsid w:val="00FA703B"/>
    <w:rsid w:val="00FB359A"/>
    <w:rsid w:val="00FB5239"/>
    <w:rsid w:val="00FB5AC5"/>
    <w:rsid w:val="00FB6323"/>
    <w:rsid w:val="00FC1129"/>
    <w:rsid w:val="00FD18C8"/>
    <w:rsid w:val="00FD4186"/>
    <w:rsid w:val="00FD5156"/>
    <w:rsid w:val="00FD64D9"/>
    <w:rsid w:val="00FE4ECB"/>
    <w:rsid w:val="00FF02C2"/>
    <w:rsid w:val="00FF30F8"/>
    <w:rsid w:val="00FF3216"/>
    <w:rsid w:val="00FF5CF6"/>
    <w:rsid w:val="00FF6F68"/>
    <w:rsid w:val="00FF7CC7"/>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27B8C9"/>
  <w15:docId w15:val="{63835026-EA4A-471F-9147-4D0B7DD9C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0FA"/>
    <w:rPr>
      <w:rFonts w:ascii="Book Antiqua" w:hAnsi="Book Antiqua"/>
      <w:sz w:val="24"/>
      <w:szCs w:val="24"/>
    </w:rPr>
  </w:style>
  <w:style w:type="paragraph" w:styleId="Heading1">
    <w:name w:val="heading 1"/>
    <w:basedOn w:val="Normal"/>
    <w:next w:val="Normal"/>
    <w:qFormat/>
    <w:rsid w:val="006D1721"/>
    <w:pPr>
      <w:jc w:val="center"/>
      <w:outlineLvl w:val="0"/>
    </w:pPr>
    <w:rPr>
      <w:b/>
      <w:sz w:val="22"/>
      <w:szCs w:val="22"/>
    </w:rPr>
  </w:style>
  <w:style w:type="paragraph" w:styleId="Heading2">
    <w:name w:val="heading 2"/>
    <w:basedOn w:val="Normal"/>
    <w:next w:val="Normal"/>
    <w:qFormat/>
    <w:rsid w:val="002C213E"/>
    <w:pPr>
      <w:spacing w:before="240"/>
      <w:ind w:left="2146" w:hanging="2146"/>
      <w:jc w:val="both"/>
      <w:outlineLvl w:val="1"/>
    </w:pPr>
    <w:rPr>
      <w:b/>
    </w:rPr>
  </w:style>
  <w:style w:type="paragraph" w:styleId="Heading3">
    <w:name w:val="heading 3"/>
    <w:basedOn w:val="Normal"/>
    <w:next w:val="Normal"/>
    <w:qFormat/>
    <w:rsid w:val="006900C5"/>
    <w:pPr>
      <w:spacing w:before="240"/>
      <w:ind w:left="2218" w:hanging="2218"/>
      <w:jc w:val="both"/>
      <w:outlineLvl w:val="2"/>
    </w:pPr>
  </w:style>
  <w:style w:type="paragraph" w:styleId="Heading4">
    <w:name w:val="heading 4"/>
    <w:basedOn w:val="Normal"/>
    <w:next w:val="Normal"/>
    <w:qFormat/>
    <w:rsid w:val="00F2000C"/>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20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AE5104"/>
    <w:pPr>
      <w:jc w:val="center"/>
      <w:outlineLvl w:val="0"/>
    </w:pPr>
    <w:rPr>
      <w:b/>
      <w:sz w:val="32"/>
      <w:szCs w:val="32"/>
    </w:rPr>
  </w:style>
  <w:style w:type="paragraph" w:styleId="Header">
    <w:name w:val="header"/>
    <w:basedOn w:val="Normal"/>
    <w:rsid w:val="00216AC8"/>
    <w:pPr>
      <w:tabs>
        <w:tab w:val="center" w:pos="4320"/>
        <w:tab w:val="right" w:pos="8640"/>
      </w:tabs>
    </w:pPr>
  </w:style>
  <w:style w:type="paragraph" w:styleId="Footer">
    <w:name w:val="footer"/>
    <w:basedOn w:val="Normal"/>
    <w:link w:val="FooterChar"/>
    <w:uiPriority w:val="99"/>
    <w:rsid w:val="00216AC8"/>
    <w:pPr>
      <w:tabs>
        <w:tab w:val="center" w:pos="4320"/>
        <w:tab w:val="right" w:pos="8640"/>
      </w:tabs>
    </w:pPr>
  </w:style>
  <w:style w:type="character" w:styleId="PageNumber">
    <w:name w:val="page number"/>
    <w:basedOn w:val="DefaultParagraphFont"/>
    <w:rsid w:val="00216AC8"/>
  </w:style>
  <w:style w:type="character" w:customStyle="1" w:styleId="FooterChar">
    <w:name w:val="Footer Char"/>
    <w:link w:val="Footer"/>
    <w:uiPriority w:val="99"/>
    <w:rsid w:val="005A3F57"/>
    <w:rPr>
      <w:rFonts w:ascii="Tahoma" w:hAnsi="Tahoma"/>
      <w:sz w:val="22"/>
      <w:szCs w:val="24"/>
    </w:rPr>
  </w:style>
  <w:style w:type="paragraph" w:styleId="Revision">
    <w:name w:val="Revision"/>
    <w:hidden/>
    <w:uiPriority w:val="99"/>
    <w:semiHidden/>
    <w:rsid w:val="00BE2FD5"/>
    <w:rPr>
      <w:rFonts w:ascii="Tahoma" w:hAnsi="Tahoma"/>
      <w:sz w:val="22"/>
      <w:szCs w:val="24"/>
    </w:rPr>
  </w:style>
  <w:style w:type="paragraph" w:styleId="ListParagraph">
    <w:name w:val="List Paragraph"/>
    <w:basedOn w:val="Normal"/>
    <w:uiPriority w:val="34"/>
    <w:qFormat/>
    <w:rsid w:val="00DC4C03"/>
    <w:pPr>
      <w:ind w:left="720"/>
      <w:contextualSpacing/>
    </w:pPr>
  </w:style>
  <w:style w:type="character" w:customStyle="1" w:styleId="TitleChar">
    <w:name w:val="Title Char"/>
    <w:basedOn w:val="DefaultParagraphFont"/>
    <w:link w:val="Title"/>
    <w:rsid w:val="00AE5104"/>
    <w:rPr>
      <w:rFonts w:ascii="Book Antiqua" w:hAnsi="Book Antiqua"/>
      <w:b/>
      <w:sz w:val="32"/>
      <w:szCs w:val="32"/>
    </w:rPr>
  </w:style>
  <w:style w:type="paragraph" w:customStyle="1" w:styleId="TableHeader">
    <w:name w:val="Table Header"/>
    <w:basedOn w:val="Normal"/>
    <w:link w:val="TableHeaderChar"/>
    <w:qFormat/>
    <w:rsid w:val="00347A38"/>
    <w:rPr>
      <w:sz w:val="22"/>
      <w:szCs w:val="22"/>
    </w:rPr>
  </w:style>
  <w:style w:type="paragraph" w:customStyle="1" w:styleId="TableBody">
    <w:name w:val="Table Body"/>
    <w:basedOn w:val="Normal"/>
    <w:link w:val="TableBodyChar"/>
    <w:qFormat/>
    <w:rsid w:val="00347A38"/>
    <w:rPr>
      <w:sz w:val="22"/>
      <w:szCs w:val="22"/>
    </w:rPr>
  </w:style>
  <w:style w:type="character" w:customStyle="1" w:styleId="TableHeaderChar">
    <w:name w:val="Table Header Char"/>
    <w:basedOn w:val="DefaultParagraphFont"/>
    <w:link w:val="TableHeader"/>
    <w:rsid w:val="00347A38"/>
    <w:rPr>
      <w:rFonts w:ascii="Book Antiqua" w:hAnsi="Book Antiqua"/>
      <w:sz w:val="22"/>
      <w:szCs w:val="22"/>
    </w:rPr>
  </w:style>
  <w:style w:type="character" w:customStyle="1" w:styleId="TableBodyChar">
    <w:name w:val="Table Body Char"/>
    <w:basedOn w:val="DefaultParagraphFont"/>
    <w:link w:val="TableBody"/>
    <w:rsid w:val="00347A38"/>
    <w:rPr>
      <w:rFonts w:ascii="Book Antiqua" w:hAnsi="Book Antiqua"/>
      <w:sz w:val="22"/>
      <w:szCs w:val="22"/>
    </w:rPr>
  </w:style>
  <w:style w:type="paragraph" w:styleId="TOC1">
    <w:name w:val="toc 1"/>
    <w:basedOn w:val="Normal"/>
    <w:next w:val="Normal"/>
    <w:autoRedefine/>
    <w:uiPriority w:val="39"/>
    <w:unhideWhenUsed/>
    <w:rsid w:val="00AE5104"/>
    <w:pPr>
      <w:tabs>
        <w:tab w:val="left" w:pos="702"/>
        <w:tab w:val="right" w:leader="dot" w:pos="9334"/>
      </w:tabs>
    </w:pPr>
    <w:rPr>
      <w:sz w:val="22"/>
      <w:szCs w:val="22"/>
    </w:rPr>
  </w:style>
  <w:style w:type="paragraph" w:styleId="TOCHeading">
    <w:name w:val="TOC Heading"/>
    <w:basedOn w:val="Heading1"/>
    <w:next w:val="Normal"/>
    <w:uiPriority w:val="39"/>
    <w:unhideWhenUsed/>
    <w:qFormat/>
    <w:rsid w:val="00AF05A6"/>
    <w:pPr>
      <w:keepNext/>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AF05A6"/>
    <w:pPr>
      <w:spacing w:after="100"/>
      <w:ind w:left="240"/>
    </w:pPr>
  </w:style>
  <w:style w:type="paragraph" w:styleId="TOC3">
    <w:name w:val="toc 3"/>
    <w:basedOn w:val="Normal"/>
    <w:next w:val="Normal"/>
    <w:autoRedefine/>
    <w:uiPriority w:val="39"/>
    <w:unhideWhenUsed/>
    <w:rsid w:val="00AF05A6"/>
    <w:pPr>
      <w:spacing w:after="100"/>
      <w:ind w:left="480"/>
    </w:pPr>
  </w:style>
  <w:style w:type="paragraph" w:styleId="TOC4">
    <w:name w:val="toc 4"/>
    <w:basedOn w:val="Normal"/>
    <w:next w:val="Normal"/>
    <w:autoRedefine/>
    <w:uiPriority w:val="39"/>
    <w:unhideWhenUsed/>
    <w:rsid w:val="00AF05A6"/>
    <w:pPr>
      <w:spacing w:after="100" w:line="259" w:lineRule="auto"/>
      <w:ind w:left="660"/>
    </w:pPr>
    <w:rPr>
      <w:rFonts w:asciiTheme="minorHAnsi" w:eastAsiaTheme="minorEastAsia" w:hAnsiTheme="minorHAnsi" w:cstheme="minorBidi"/>
      <w:sz w:val="22"/>
      <w:szCs w:val="22"/>
      <w:lang w:val="en-IN" w:eastAsia="en-IN"/>
    </w:rPr>
  </w:style>
  <w:style w:type="paragraph" w:styleId="TOC5">
    <w:name w:val="toc 5"/>
    <w:basedOn w:val="Normal"/>
    <w:next w:val="Normal"/>
    <w:autoRedefine/>
    <w:uiPriority w:val="39"/>
    <w:unhideWhenUsed/>
    <w:rsid w:val="00AF05A6"/>
    <w:pPr>
      <w:spacing w:after="100" w:line="259" w:lineRule="auto"/>
      <w:ind w:left="880"/>
    </w:pPr>
    <w:rPr>
      <w:rFonts w:asciiTheme="minorHAnsi" w:eastAsiaTheme="minorEastAsia" w:hAnsiTheme="minorHAnsi" w:cstheme="minorBidi"/>
      <w:sz w:val="22"/>
      <w:szCs w:val="22"/>
      <w:lang w:val="en-IN" w:eastAsia="en-IN"/>
    </w:rPr>
  </w:style>
  <w:style w:type="paragraph" w:styleId="TOC6">
    <w:name w:val="toc 6"/>
    <w:basedOn w:val="Normal"/>
    <w:next w:val="Normal"/>
    <w:autoRedefine/>
    <w:uiPriority w:val="39"/>
    <w:unhideWhenUsed/>
    <w:rsid w:val="00AF05A6"/>
    <w:pPr>
      <w:spacing w:after="100" w:line="259" w:lineRule="auto"/>
      <w:ind w:left="1100"/>
    </w:pPr>
    <w:rPr>
      <w:rFonts w:asciiTheme="minorHAnsi" w:eastAsiaTheme="minorEastAsia" w:hAnsiTheme="minorHAnsi" w:cstheme="minorBidi"/>
      <w:sz w:val="22"/>
      <w:szCs w:val="22"/>
      <w:lang w:val="en-IN" w:eastAsia="en-IN"/>
    </w:rPr>
  </w:style>
  <w:style w:type="paragraph" w:styleId="TOC7">
    <w:name w:val="toc 7"/>
    <w:basedOn w:val="Normal"/>
    <w:next w:val="Normal"/>
    <w:autoRedefine/>
    <w:uiPriority w:val="39"/>
    <w:unhideWhenUsed/>
    <w:rsid w:val="00AF05A6"/>
    <w:pPr>
      <w:spacing w:after="100" w:line="259" w:lineRule="auto"/>
      <w:ind w:left="1320"/>
    </w:pPr>
    <w:rPr>
      <w:rFonts w:asciiTheme="minorHAnsi" w:eastAsiaTheme="minorEastAsia" w:hAnsiTheme="minorHAnsi" w:cstheme="minorBidi"/>
      <w:sz w:val="22"/>
      <w:szCs w:val="22"/>
      <w:lang w:val="en-IN" w:eastAsia="en-IN"/>
    </w:rPr>
  </w:style>
  <w:style w:type="paragraph" w:styleId="TOC8">
    <w:name w:val="toc 8"/>
    <w:basedOn w:val="Normal"/>
    <w:next w:val="Normal"/>
    <w:autoRedefine/>
    <w:uiPriority w:val="39"/>
    <w:unhideWhenUsed/>
    <w:rsid w:val="00AF05A6"/>
    <w:pPr>
      <w:spacing w:after="100" w:line="259" w:lineRule="auto"/>
      <w:ind w:left="1540"/>
    </w:pPr>
    <w:rPr>
      <w:rFonts w:asciiTheme="minorHAnsi" w:eastAsiaTheme="minorEastAsia" w:hAnsiTheme="minorHAnsi" w:cstheme="minorBidi"/>
      <w:sz w:val="22"/>
      <w:szCs w:val="22"/>
      <w:lang w:val="en-IN" w:eastAsia="en-IN"/>
    </w:rPr>
  </w:style>
  <w:style w:type="paragraph" w:styleId="TOC9">
    <w:name w:val="toc 9"/>
    <w:basedOn w:val="Normal"/>
    <w:next w:val="Normal"/>
    <w:autoRedefine/>
    <w:uiPriority w:val="39"/>
    <w:unhideWhenUsed/>
    <w:rsid w:val="00AF05A6"/>
    <w:pPr>
      <w:spacing w:after="100" w:line="259" w:lineRule="auto"/>
      <w:ind w:left="1760"/>
    </w:pPr>
    <w:rPr>
      <w:rFonts w:asciiTheme="minorHAnsi" w:eastAsiaTheme="minorEastAsia" w:hAnsiTheme="minorHAnsi" w:cstheme="minorBidi"/>
      <w:sz w:val="22"/>
      <w:szCs w:val="22"/>
      <w:lang w:val="en-IN" w:eastAsia="en-IN"/>
    </w:rPr>
  </w:style>
  <w:style w:type="character" w:styleId="Hyperlink">
    <w:name w:val="Hyperlink"/>
    <w:basedOn w:val="DefaultParagraphFont"/>
    <w:uiPriority w:val="99"/>
    <w:unhideWhenUsed/>
    <w:rsid w:val="00AF05A6"/>
    <w:rPr>
      <w:color w:val="0000FF" w:themeColor="hyperlink"/>
      <w:u w:val="single"/>
    </w:rPr>
  </w:style>
  <w:style w:type="character" w:customStyle="1" w:styleId="UnresolvedMention">
    <w:name w:val="Unresolved Mention"/>
    <w:basedOn w:val="DefaultParagraphFont"/>
    <w:uiPriority w:val="99"/>
    <w:semiHidden/>
    <w:unhideWhenUsed/>
    <w:rsid w:val="001E46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X M L V a l u e   x m l n s : x s i = " h t t p : / / w w w . w 3 . o r g / 2 0 0 1 / X M L S c h e m a - i n s t a n c e "   x m l n s : x s d = " h t t p : / / w w w . w 3 . o r g / 2 0 0 1 / X M L S c h e m a "   x m l n s = " h t t p : / / s i x m o d 5 . c o m " >  
     < T e r m i n a l N o d e I d > 1 2 9 2 8 4 < / T e r m i n a l N o d e I d >  
     < T a s k I d   x s i : n i l = " t r u e " / >  
     < S u b T a s k I d   x s i : n i l = " t r u e " / >  
 < / X M L V a l u 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9A26F-3B99-4A29-A274-C8D6DA65D42E}">
  <ds:schemaRefs>
    <ds:schemaRef ds:uri="http://www.w3.org/2001/XMLSchema"/>
    <ds:schemaRef ds:uri="http://sixmod5.com"/>
  </ds:schemaRefs>
</ds:datastoreItem>
</file>

<file path=customXml/itemProps2.xml><?xml version="1.0" encoding="utf-8"?>
<ds:datastoreItem xmlns:ds="http://schemas.openxmlformats.org/officeDocument/2006/customXml" ds:itemID="{4981B991-983D-40AC-887C-A7E3B7CF4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30</Pages>
  <Words>7711</Words>
  <Characters>43958</Characters>
  <Application>Microsoft Office Word</Application>
  <DocSecurity>2</DocSecurity>
  <Lines>366</Lines>
  <Paragraphs>103</Paragraphs>
  <ScaleCrop>false</ScaleCrop>
  <HeadingPairs>
    <vt:vector size="2" baseType="variant">
      <vt:variant>
        <vt:lpstr>Title</vt:lpstr>
      </vt:variant>
      <vt:variant>
        <vt:i4>1</vt:i4>
      </vt:variant>
    </vt:vector>
  </HeadingPairs>
  <TitlesOfParts>
    <vt:vector size="1" baseType="lpstr">
      <vt:lpstr>City of Boynton Beach Future Land Use Element</vt:lpstr>
    </vt:vector>
  </TitlesOfParts>
  <Company>City of Boynton Beach</Company>
  <LinksUpToDate>false</LinksUpToDate>
  <CharactersWithSpaces>51566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Boynton Beach Future Land Use Element</dc:title>
  <dc:creator>hudsond</dc:creator>
  <cp:lastModifiedBy>codemantra</cp:lastModifiedBy>
  <cp:revision>3</cp:revision>
  <cp:lastPrinted>2019-10-24T14:37:00Z</cp:lastPrinted>
  <dcterms:created xsi:type="dcterms:W3CDTF">2023-01-03T15:34:00Z</dcterms:created>
  <dcterms:modified xsi:type="dcterms:W3CDTF">2023-01-10T09:14:00Z</dcterms:modified>
</cp:coreProperties>
</file>